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D68B2" w:rsidR="00B0097F" w:rsidP="00B0097F" w:rsidRDefault="0062312D">
      <w:pPr>
        <w:autoSpaceDE w:val="0"/>
        <w:autoSpaceDN w:val="0"/>
        <w:adjustRightInd w:val="0"/>
        <w:spacing w:after="0" w:line="240" w:lineRule="auto"/>
        <w:jc w:val="both"/>
        <w:rPr>
          <w:rFonts w:ascii="Arial" w:hAnsi="Arial" w:eastAsia="Times New Roman" w:cs="Arial"/>
          <w:b/>
          <w:bCs/>
          <w:color w:val="CC0000"/>
          <w:sz w:val="24"/>
          <w:szCs w:val="24"/>
          <w:lang w:val="en-US"/>
        </w:rPr>
      </w:pPr>
      <w:r w:rsidRPr="00DD68B2">
        <w:rPr>
          <w:rFonts w:ascii="Arial" w:hAnsi="Arial" w:eastAsia="Times New Roman" w:cs="Arial"/>
          <w:b/>
          <w:bCs/>
          <w:color w:val="CC0000"/>
          <w:sz w:val="24"/>
          <w:szCs w:val="24"/>
          <w:lang w:val="en-US"/>
        </w:rPr>
        <w:t>Securities Note for Debentures</w:t>
      </w:r>
      <w:r w:rsidRPr="00DD68B2" w:rsidR="00287B88">
        <w:rPr>
          <w:rFonts w:ascii="Arial" w:hAnsi="Arial" w:eastAsia="Times New Roman" w:cs="Arial"/>
          <w:b/>
          <w:bCs/>
          <w:color w:val="CC0000"/>
          <w:sz w:val="24"/>
          <w:szCs w:val="24"/>
          <w:lang w:val="en-US"/>
        </w:rPr>
        <w:t xml:space="preserve"> Checklist</w:t>
      </w:r>
    </w:p>
    <w:p w:rsidRPr="00287B88" w:rsidR="00995DDF" w:rsidP="00995DDF" w:rsidRDefault="00995DDF">
      <w:pPr>
        <w:autoSpaceDE w:val="0"/>
        <w:autoSpaceDN w:val="0"/>
        <w:adjustRightInd w:val="0"/>
        <w:spacing w:after="0" w:line="240" w:lineRule="auto"/>
        <w:jc w:val="both"/>
        <w:rPr>
          <w:rFonts w:ascii="Arial" w:hAnsi="Arial" w:eastAsia="Times New Roman" w:cs="Arial"/>
          <w:bCs/>
          <w:szCs w:val="20"/>
          <w:lang w:val="en-US"/>
        </w:rPr>
      </w:pPr>
    </w:p>
    <w:p w:rsidRPr="00DD68B2" w:rsidR="00995DDF" w:rsidP="00995DDF" w:rsidRDefault="00995DDF">
      <w:pPr>
        <w:autoSpaceDE w:val="0"/>
        <w:autoSpaceDN w:val="0"/>
        <w:adjustRightInd w:val="0"/>
        <w:spacing w:after="0" w:line="240" w:lineRule="auto"/>
        <w:jc w:val="both"/>
        <w:rPr>
          <w:rFonts w:ascii="Arial" w:hAnsi="Arial" w:eastAsia="Times New Roman" w:cs="Arial"/>
          <w:bCs/>
          <w:sz w:val="22"/>
          <w:lang w:val="en-US"/>
        </w:rPr>
      </w:pPr>
      <w:r w:rsidRPr="00DD68B2">
        <w:rPr>
          <w:rFonts w:ascii="Arial" w:hAnsi="Arial" w:eastAsia="Times New Roman" w:cs="Arial"/>
          <w:bCs/>
          <w:sz w:val="22"/>
          <w:lang w:val="en-US"/>
        </w:rPr>
        <w:t xml:space="preserve">Notes for completing this checklist </w:t>
      </w:r>
    </w:p>
    <w:p w:rsidRPr="00DD68B2" w:rsidR="00995DDF" w:rsidP="00995DDF" w:rsidRDefault="00995DDF">
      <w:pPr>
        <w:autoSpaceDE w:val="0"/>
        <w:autoSpaceDN w:val="0"/>
        <w:adjustRightInd w:val="0"/>
        <w:spacing w:after="0" w:line="240" w:lineRule="auto"/>
        <w:jc w:val="both"/>
        <w:rPr>
          <w:rFonts w:ascii="Arial" w:hAnsi="Arial" w:eastAsia="Times New Roman" w:cs="Arial"/>
          <w:bCs/>
          <w:sz w:val="22"/>
          <w:lang w:val="en-US"/>
        </w:rPr>
      </w:pPr>
    </w:p>
    <w:p w:rsidRPr="00DD68B2" w:rsidR="00995DDF" w:rsidP="00DD68B2" w:rsidRDefault="00995DDF">
      <w:pPr>
        <w:pStyle w:val="ListParagraph"/>
        <w:numPr>
          <w:ilvl w:val="0"/>
          <w:numId w:val="40"/>
        </w:numPr>
        <w:spacing w:after="0" w:line="240" w:lineRule="auto"/>
        <w:ind w:left="720" w:hanging="360"/>
        <w:jc w:val="both"/>
        <w:rPr>
          <w:rFonts w:ascii="Arial" w:hAnsi="Arial" w:eastAsia="Times New Roman" w:cs="Arial"/>
          <w:bCs/>
          <w:sz w:val="22"/>
          <w:lang w:val="en-US"/>
        </w:rPr>
      </w:pPr>
      <w:r w:rsidRPr="00DD68B2">
        <w:rPr>
          <w:rFonts w:ascii="Arial" w:hAnsi="Arial" w:eastAsia="Times New Roman" w:cs="Arial"/>
          <w:bCs/>
          <w:sz w:val="22"/>
          <w:lang w:val="en-US"/>
        </w:rPr>
        <w:t>Please submit this checklist in substantially complete and accurate</w:t>
      </w:r>
      <w:r w:rsidR="002C4E36">
        <w:rPr>
          <w:rFonts w:ascii="Arial" w:hAnsi="Arial" w:eastAsia="Times New Roman" w:cs="Arial"/>
          <w:bCs/>
          <w:sz w:val="22"/>
          <w:lang w:val="en-US"/>
        </w:rPr>
        <w:t xml:space="preserve"> form together with each draft P</w:t>
      </w:r>
      <w:r w:rsidRPr="00DD68B2">
        <w:rPr>
          <w:rFonts w:ascii="Arial" w:hAnsi="Arial" w:eastAsia="Times New Roman" w:cs="Arial"/>
          <w:bCs/>
          <w:sz w:val="22"/>
          <w:lang w:val="en-US"/>
        </w:rPr>
        <w:t xml:space="preserve">rospectus. </w:t>
      </w:r>
    </w:p>
    <w:p w:rsidRPr="00DD68B2" w:rsidR="00995DDF" w:rsidP="00995DDF" w:rsidRDefault="00995DDF">
      <w:pPr>
        <w:autoSpaceDE w:val="0"/>
        <w:autoSpaceDN w:val="0"/>
        <w:adjustRightInd w:val="0"/>
        <w:spacing w:after="0" w:line="240" w:lineRule="auto"/>
        <w:jc w:val="both"/>
        <w:rPr>
          <w:rFonts w:ascii="Arial" w:hAnsi="Arial" w:eastAsia="Times New Roman" w:cs="Arial"/>
          <w:bCs/>
          <w:sz w:val="22"/>
          <w:lang w:val="en-US"/>
        </w:rPr>
      </w:pPr>
    </w:p>
    <w:p w:rsidRPr="00DD68B2" w:rsidR="00995DDF" w:rsidP="00DD68B2" w:rsidRDefault="002C4E36">
      <w:pPr>
        <w:pStyle w:val="ListParagraph"/>
        <w:numPr>
          <w:ilvl w:val="0"/>
          <w:numId w:val="40"/>
        </w:numPr>
        <w:spacing w:after="0" w:line="240" w:lineRule="auto"/>
        <w:ind w:left="720" w:hanging="360"/>
        <w:jc w:val="both"/>
        <w:rPr>
          <w:rFonts w:ascii="Arial" w:hAnsi="Arial" w:eastAsia="Times New Roman" w:cs="Arial"/>
          <w:bCs/>
          <w:sz w:val="22"/>
          <w:lang w:val="en-US"/>
        </w:rPr>
      </w:pPr>
      <w:r>
        <w:rPr>
          <w:rFonts w:ascii="Arial" w:hAnsi="Arial" w:eastAsia="Times New Roman" w:cs="Arial"/>
          <w:bCs/>
          <w:sz w:val="22"/>
          <w:lang w:val="en-US"/>
        </w:rPr>
        <w:t>Each draft P</w:t>
      </w:r>
      <w:r w:rsidRPr="00DD68B2" w:rsidR="00995DDF">
        <w:rPr>
          <w:rFonts w:ascii="Arial" w:hAnsi="Arial" w:eastAsia="Times New Roman" w:cs="Arial"/>
          <w:bCs/>
          <w:sz w:val="22"/>
          <w:lang w:val="en-US"/>
        </w:rPr>
        <w:t>rospectus must be annotated in the margin to show c</w:t>
      </w:r>
      <w:r>
        <w:rPr>
          <w:rFonts w:ascii="Arial" w:hAnsi="Arial" w:eastAsia="Times New Roman" w:cs="Arial"/>
          <w:bCs/>
          <w:sz w:val="22"/>
          <w:lang w:val="en-US"/>
        </w:rPr>
        <w:t>ompliance with the contents of P</w:t>
      </w:r>
      <w:r w:rsidRPr="00DD68B2" w:rsidR="00995DDF">
        <w:rPr>
          <w:rFonts w:ascii="Arial" w:hAnsi="Arial" w:eastAsia="Times New Roman" w:cs="Arial"/>
          <w:bCs/>
          <w:sz w:val="22"/>
          <w:lang w:val="en-US"/>
        </w:rPr>
        <w:t xml:space="preserve">rospectus requirements of the Markets Rules of the DFSA Rulebook (“MKT”). </w:t>
      </w:r>
    </w:p>
    <w:p w:rsidRPr="00DD68B2" w:rsidR="00995DDF" w:rsidP="00995DDF" w:rsidRDefault="00995DDF">
      <w:pPr>
        <w:autoSpaceDE w:val="0"/>
        <w:autoSpaceDN w:val="0"/>
        <w:adjustRightInd w:val="0"/>
        <w:spacing w:after="0" w:line="240" w:lineRule="auto"/>
        <w:jc w:val="both"/>
        <w:rPr>
          <w:rFonts w:ascii="Arial" w:hAnsi="Arial" w:eastAsia="Times New Roman" w:cs="Arial"/>
          <w:bCs/>
          <w:sz w:val="22"/>
          <w:lang w:val="en-US"/>
        </w:rPr>
      </w:pPr>
    </w:p>
    <w:p w:rsidRPr="00DD68B2" w:rsidR="00995DDF" w:rsidP="00DD68B2" w:rsidRDefault="00995DDF">
      <w:pPr>
        <w:pStyle w:val="ListParagraph"/>
        <w:numPr>
          <w:ilvl w:val="0"/>
          <w:numId w:val="40"/>
        </w:numPr>
        <w:spacing w:after="0" w:line="240" w:lineRule="auto"/>
        <w:ind w:left="720" w:hanging="360"/>
        <w:jc w:val="both"/>
        <w:rPr>
          <w:rFonts w:ascii="Arial" w:hAnsi="Arial" w:eastAsia="Times New Roman" w:cs="Arial"/>
          <w:bCs/>
          <w:sz w:val="22"/>
          <w:lang w:val="en-US"/>
        </w:rPr>
      </w:pPr>
      <w:r w:rsidRPr="00DD68B2">
        <w:rPr>
          <w:rFonts w:ascii="Arial" w:hAnsi="Arial" w:eastAsia="Times New Roman" w:cs="Arial"/>
          <w:bCs/>
          <w:sz w:val="22"/>
          <w:lang w:val="en-US"/>
        </w:rPr>
        <w:t xml:space="preserve">Please submit updated checklist with each revised draft </w:t>
      </w:r>
      <w:r w:rsidR="002C4E36">
        <w:rPr>
          <w:rFonts w:ascii="Arial" w:hAnsi="Arial" w:eastAsia="Times New Roman" w:cs="Arial"/>
          <w:bCs/>
          <w:sz w:val="22"/>
          <w:lang w:val="en-US"/>
        </w:rPr>
        <w:t>P</w:t>
      </w:r>
      <w:r w:rsidRPr="00DD68B2">
        <w:rPr>
          <w:rFonts w:ascii="Arial" w:hAnsi="Arial" w:eastAsia="Times New Roman" w:cs="Arial"/>
          <w:bCs/>
          <w:sz w:val="22"/>
          <w:lang w:val="en-US"/>
        </w:rPr>
        <w:t xml:space="preserve">rospectus. </w:t>
      </w:r>
    </w:p>
    <w:p w:rsidRPr="00DD68B2" w:rsidR="00995DDF" w:rsidP="00995DDF" w:rsidRDefault="00995DDF">
      <w:pPr>
        <w:autoSpaceDE w:val="0"/>
        <w:autoSpaceDN w:val="0"/>
        <w:adjustRightInd w:val="0"/>
        <w:spacing w:after="0" w:line="240" w:lineRule="auto"/>
        <w:jc w:val="both"/>
        <w:rPr>
          <w:rFonts w:ascii="Arial" w:hAnsi="Arial" w:eastAsia="Times New Roman" w:cs="Arial"/>
          <w:bCs/>
          <w:sz w:val="22"/>
          <w:lang w:val="en-US"/>
        </w:rPr>
      </w:pPr>
    </w:p>
    <w:p w:rsidR="00823323" w:rsidP="00823323" w:rsidRDefault="00823323">
      <w:pPr>
        <w:pStyle w:val="ListParagraph"/>
        <w:numPr>
          <w:ilvl w:val="0"/>
          <w:numId w:val="40"/>
        </w:numPr>
        <w:spacing w:after="0" w:line="240" w:lineRule="auto"/>
        <w:ind w:left="720" w:hanging="360"/>
        <w:jc w:val="both"/>
        <w:rPr>
          <w:rFonts w:ascii="Arial" w:hAnsi="Arial" w:eastAsia="Times New Roman" w:cs="Arial"/>
          <w:bCs/>
          <w:sz w:val="22"/>
          <w:lang w:val="en-US"/>
        </w:rPr>
      </w:pPr>
      <w:r>
        <w:rPr>
          <w:rFonts w:ascii="Arial" w:hAnsi="Arial" w:eastAsia="Times New Roman" w:cs="Arial"/>
          <w:bCs/>
          <w:sz w:val="22"/>
          <w:lang w:val="en-US"/>
        </w:rPr>
        <w:t>For final P</w:t>
      </w:r>
      <w:r w:rsidRPr="009E5898">
        <w:rPr>
          <w:rFonts w:ascii="Arial" w:hAnsi="Arial" w:eastAsia="Times New Roman" w:cs="Arial"/>
          <w:bCs/>
          <w:sz w:val="22"/>
          <w:lang w:val="en-US"/>
        </w:rPr>
        <w:t xml:space="preserve">rospectus approval, please submit a final copy of the complete checklist </w:t>
      </w:r>
      <w:r>
        <w:rPr>
          <w:rFonts w:ascii="Arial" w:hAnsi="Arial" w:eastAsia="Times New Roman" w:cs="Arial"/>
          <w:bCs/>
          <w:sz w:val="22"/>
          <w:lang w:val="en-US"/>
        </w:rPr>
        <w:t xml:space="preserve">(and the non-applicability confirmation at the end of the checklist) </w:t>
      </w:r>
      <w:r w:rsidRPr="009E5898">
        <w:rPr>
          <w:rFonts w:ascii="Arial" w:hAnsi="Arial" w:eastAsia="Times New Roman" w:cs="Arial"/>
          <w:bCs/>
          <w:sz w:val="22"/>
          <w:lang w:val="en-US"/>
        </w:rPr>
        <w:t>signed by the adviser</w:t>
      </w:r>
      <w:r>
        <w:rPr>
          <w:rFonts w:ascii="Arial" w:hAnsi="Arial" w:eastAsia="Times New Roman" w:cs="Arial"/>
          <w:bCs/>
          <w:sz w:val="22"/>
          <w:lang w:val="en-US"/>
        </w:rPr>
        <w:t xml:space="preserve"> or </w:t>
      </w:r>
      <w:r w:rsidR="006F661C">
        <w:rPr>
          <w:rFonts w:ascii="Arial" w:hAnsi="Arial" w:eastAsia="Times New Roman" w:cs="Arial"/>
          <w:bCs/>
          <w:sz w:val="22"/>
          <w:lang w:val="en-US"/>
        </w:rPr>
        <w:t>Issuer</w:t>
      </w:r>
      <w:r>
        <w:rPr>
          <w:rFonts w:ascii="Arial" w:hAnsi="Arial" w:eastAsia="Times New Roman" w:cs="Arial"/>
          <w:bCs/>
          <w:sz w:val="22"/>
          <w:lang w:val="en-US"/>
        </w:rPr>
        <w:t xml:space="preserve"> as appropriate</w:t>
      </w:r>
      <w:r w:rsidRPr="009E5898">
        <w:rPr>
          <w:rFonts w:ascii="Arial" w:hAnsi="Arial" w:eastAsia="Times New Roman" w:cs="Arial"/>
          <w:bCs/>
          <w:sz w:val="22"/>
          <w:lang w:val="en-US"/>
        </w:rPr>
        <w:t>.</w:t>
      </w:r>
    </w:p>
    <w:p w:rsidRPr="00DD68B2" w:rsidR="00995DDF" w:rsidP="00995DDF" w:rsidRDefault="00995DDF">
      <w:pPr>
        <w:autoSpaceDE w:val="0"/>
        <w:autoSpaceDN w:val="0"/>
        <w:adjustRightInd w:val="0"/>
        <w:spacing w:after="0" w:line="240" w:lineRule="auto"/>
        <w:jc w:val="both"/>
        <w:rPr>
          <w:rFonts w:ascii="Arial" w:hAnsi="Arial" w:eastAsia="Times New Roman" w:cs="Arial"/>
          <w:bCs/>
          <w:sz w:val="22"/>
          <w:lang w:val="en-US"/>
        </w:rPr>
      </w:pPr>
    </w:p>
    <w:p w:rsidRPr="005C1E6C" w:rsidR="00C626F4" w:rsidP="00DD68B2" w:rsidRDefault="00C626F4">
      <w:pPr>
        <w:pStyle w:val="ListParagraph"/>
        <w:numPr>
          <w:ilvl w:val="0"/>
          <w:numId w:val="40"/>
        </w:numPr>
        <w:spacing w:after="0" w:line="240" w:lineRule="auto"/>
        <w:ind w:left="720" w:hanging="360"/>
        <w:jc w:val="both"/>
        <w:rPr>
          <w:rFonts w:ascii="Arial" w:hAnsi="Arial" w:eastAsia="Times New Roman" w:cs="Arial"/>
          <w:bCs/>
          <w:sz w:val="22"/>
          <w:lang w:val="en-US"/>
        </w:rPr>
      </w:pPr>
      <w:r w:rsidRPr="005C1E6C">
        <w:rPr>
          <w:rFonts w:ascii="Arial" w:hAnsi="Arial" w:eastAsia="Times New Roman" w:cs="Arial"/>
          <w:bCs/>
          <w:sz w:val="22"/>
          <w:lang w:val="en-US"/>
        </w:rPr>
        <w:t xml:space="preserve">If an asterisk is used when identifying a Security, the requirement to provide the item of information for that Security is qualified as specified in the relevant item. </w:t>
      </w:r>
    </w:p>
    <w:p w:rsidRPr="00C626F4" w:rsidR="00C626F4" w:rsidP="00C626F4" w:rsidRDefault="00C626F4">
      <w:pPr>
        <w:pStyle w:val="ListParagraph"/>
        <w:rPr>
          <w:rFonts w:ascii="Arial" w:hAnsi="Arial" w:eastAsia="Times New Roman" w:cs="Arial"/>
          <w:bCs/>
          <w:sz w:val="22"/>
          <w:lang w:val="en-US"/>
        </w:rPr>
      </w:pPr>
    </w:p>
    <w:p w:rsidRPr="00DD68B2" w:rsidR="00995DDF" w:rsidP="00DD68B2" w:rsidRDefault="00995DDF">
      <w:pPr>
        <w:pStyle w:val="ListParagraph"/>
        <w:numPr>
          <w:ilvl w:val="0"/>
          <w:numId w:val="40"/>
        </w:numPr>
        <w:spacing w:after="0" w:line="240" w:lineRule="auto"/>
        <w:ind w:left="720" w:hanging="360"/>
        <w:jc w:val="both"/>
        <w:rPr>
          <w:rFonts w:ascii="Arial" w:hAnsi="Arial" w:eastAsia="Times New Roman" w:cs="Arial"/>
          <w:bCs/>
          <w:sz w:val="22"/>
          <w:lang w:val="en-US"/>
        </w:rPr>
      </w:pPr>
      <w:r w:rsidRPr="00DD68B2">
        <w:rPr>
          <w:rFonts w:ascii="Arial" w:hAnsi="Arial" w:eastAsia="Times New Roman" w:cs="Arial"/>
          <w:bCs/>
          <w:sz w:val="22"/>
          <w:lang w:val="en-US"/>
        </w:rPr>
        <w:t>When completing this checklist, you may use these options where relevant:</w:t>
      </w:r>
    </w:p>
    <w:p w:rsidRPr="00DB32A8" w:rsidR="00B0097F" w:rsidP="00B0097F" w:rsidRDefault="00B0097F">
      <w:pPr>
        <w:autoSpaceDE w:val="0"/>
        <w:autoSpaceDN w:val="0"/>
        <w:adjustRightInd w:val="0"/>
        <w:spacing w:after="0" w:line="240" w:lineRule="auto"/>
        <w:jc w:val="both"/>
        <w:rPr>
          <w:rFonts w:ascii="Arial" w:hAnsi="Arial" w:eastAsia="Times New Roman" w:cs="Arial"/>
          <w:bCs/>
          <w:sz w:val="22"/>
          <w:lang w:val="en-US"/>
        </w:rPr>
      </w:pPr>
    </w:p>
    <w:tbl>
      <w:tblPr>
        <w:tblStyle w:val="TableGrid"/>
        <w:tblW w:w="0" w:type="auto"/>
        <w:tblInd w:w="817" w:type="dxa"/>
        <w:tblLook w:val="04A0" w:firstRow="1" w:lastRow="0" w:firstColumn="1" w:lastColumn="0" w:noHBand="0" w:noVBand="1"/>
      </w:tblPr>
      <w:tblGrid>
        <w:gridCol w:w="3611"/>
        <w:gridCol w:w="4428"/>
      </w:tblGrid>
      <w:tr w:rsidRPr="00287B88" w:rsidR="00DB32A8" w:rsidTr="00D62BF6">
        <w:tc>
          <w:tcPr>
            <w:tcW w:w="3611" w:type="dxa"/>
          </w:tcPr>
          <w:p w:rsidRPr="00755BC9" w:rsidR="00B0097F" w:rsidP="002978BB" w:rsidRDefault="00B0097F">
            <w:pPr>
              <w:autoSpaceDE w:val="0"/>
              <w:autoSpaceDN w:val="0"/>
              <w:adjustRightInd w:val="0"/>
              <w:spacing w:after="0" w:line="240" w:lineRule="auto"/>
              <w:jc w:val="both"/>
              <w:rPr>
                <w:rFonts w:ascii="Arial" w:hAnsi="Arial" w:eastAsia="Times New Roman" w:cs="Arial"/>
                <w:bCs/>
                <w:sz w:val="22"/>
                <w:lang w:val="en-US"/>
              </w:rPr>
            </w:pPr>
            <w:r w:rsidRPr="00755BC9">
              <w:rPr>
                <w:rFonts w:ascii="Arial" w:hAnsi="Arial" w:eastAsia="Times New Roman" w:cs="Arial"/>
                <w:bCs/>
                <w:sz w:val="22"/>
                <w:lang w:val="en-US"/>
              </w:rPr>
              <w:t>N/A</w:t>
            </w:r>
          </w:p>
        </w:tc>
        <w:tc>
          <w:tcPr>
            <w:tcW w:w="4428" w:type="dxa"/>
          </w:tcPr>
          <w:p w:rsidRPr="00755BC9" w:rsidR="00B0097F" w:rsidP="002978BB" w:rsidRDefault="00B0097F">
            <w:pPr>
              <w:autoSpaceDE w:val="0"/>
              <w:autoSpaceDN w:val="0"/>
              <w:adjustRightInd w:val="0"/>
              <w:spacing w:after="0" w:line="240" w:lineRule="auto"/>
              <w:jc w:val="both"/>
              <w:rPr>
                <w:rFonts w:ascii="Arial" w:hAnsi="Arial" w:eastAsia="Times New Roman" w:cs="Arial"/>
                <w:bCs/>
                <w:sz w:val="22"/>
                <w:lang w:val="en-US"/>
              </w:rPr>
            </w:pPr>
            <w:r w:rsidRPr="00755BC9">
              <w:rPr>
                <w:rFonts w:ascii="Arial" w:hAnsi="Arial" w:eastAsia="Times New Roman" w:cs="Arial"/>
                <w:bCs/>
                <w:sz w:val="22"/>
                <w:lang w:val="en-US"/>
              </w:rPr>
              <w:t>If an item is either non-applicable, or there is no information to be disclosed within the document at this point</w:t>
            </w:r>
            <w:r w:rsidRPr="00755BC9" w:rsidR="00823323">
              <w:rPr>
                <w:rFonts w:ascii="Arial" w:hAnsi="Arial" w:eastAsia="Times New Roman" w:cs="Arial"/>
                <w:bCs/>
                <w:sz w:val="22"/>
                <w:lang w:val="en-US"/>
              </w:rPr>
              <w:t>.</w:t>
            </w:r>
          </w:p>
        </w:tc>
      </w:tr>
      <w:tr w:rsidRPr="00287B88" w:rsidR="00DB32A8" w:rsidTr="00D62BF6">
        <w:tc>
          <w:tcPr>
            <w:tcW w:w="3611" w:type="dxa"/>
          </w:tcPr>
          <w:p w:rsidRPr="00755BC9" w:rsidR="00B0097F" w:rsidP="002978BB" w:rsidRDefault="00B0097F">
            <w:pPr>
              <w:autoSpaceDE w:val="0"/>
              <w:autoSpaceDN w:val="0"/>
              <w:adjustRightInd w:val="0"/>
              <w:spacing w:after="0" w:line="240" w:lineRule="auto"/>
              <w:jc w:val="both"/>
              <w:rPr>
                <w:rFonts w:ascii="Arial" w:hAnsi="Arial" w:eastAsia="Times New Roman" w:cs="Arial"/>
                <w:bCs/>
                <w:sz w:val="22"/>
                <w:lang w:val="en-US"/>
              </w:rPr>
            </w:pPr>
            <w:r w:rsidRPr="00755BC9">
              <w:rPr>
                <w:rFonts w:ascii="Arial" w:hAnsi="Arial" w:eastAsia="Times New Roman" w:cs="Arial"/>
                <w:bCs/>
                <w:sz w:val="22"/>
                <w:lang w:val="en-US"/>
              </w:rPr>
              <w:t>Waiver or Modification</w:t>
            </w:r>
          </w:p>
        </w:tc>
        <w:tc>
          <w:tcPr>
            <w:tcW w:w="4428" w:type="dxa"/>
          </w:tcPr>
          <w:p w:rsidRPr="00755BC9" w:rsidR="00B0097F" w:rsidP="002978BB" w:rsidRDefault="00B0097F">
            <w:pPr>
              <w:autoSpaceDE w:val="0"/>
              <w:autoSpaceDN w:val="0"/>
              <w:adjustRightInd w:val="0"/>
              <w:spacing w:after="0" w:line="240" w:lineRule="auto"/>
              <w:jc w:val="both"/>
              <w:rPr>
                <w:rFonts w:ascii="Arial" w:hAnsi="Arial" w:eastAsia="Times New Roman" w:cs="Arial"/>
                <w:bCs/>
                <w:sz w:val="22"/>
                <w:lang w:val="en-US"/>
              </w:rPr>
            </w:pPr>
            <w:r w:rsidRPr="00755BC9">
              <w:rPr>
                <w:rFonts w:ascii="Arial" w:hAnsi="Arial" w:eastAsia="Times New Roman" w:cs="Arial"/>
                <w:bCs/>
                <w:sz w:val="22"/>
                <w:lang w:val="en-US"/>
              </w:rPr>
              <w:t>If a waiver or a modification is s</w:t>
            </w:r>
            <w:r w:rsidRPr="00755BC9" w:rsidR="00D62BF6">
              <w:rPr>
                <w:rFonts w:ascii="Arial" w:hAnsi="Arial" w:eastAsia="Times New Roman" w:cs="Arial"/>
                <w:bCs/>
                <w:sz w:val="22"/>
                <w:lang w:val="en-US"/>
              </w:rPr>
              <w:t>ought from an item of the MKT P</w:t>
            </w:r>
            <w:r w:rsidRPr="00755BC9">
              <w:rPr>
                <w:rFonts w:ascii="Arial" w:hAnsi="Arial" w:eastAsia="Times New Roman" w:cs="Arial"/>
                <w:bCs/>
                <w:sz w:val="22"/>
                <w:lang w:val="en-US"/>
              </w:rPr>
              <w:t>rospectus requirements</w:t>
            </w:r>
            <w:r w:rsidRPr="00755BC9" w:rsidR="00823323">
              <w:rPr>
                <w:rFonts w:ascii="Arial" w:hAnsi="Arial" w:eastAsia="Times New Roman" w:cs="Arial"/>
                <w:bCs/>
                <w:sz w:val="22"/>
                <w:lang w:val="en-US"/>
              </w:rPr>
              <w:t>.</w:t>
            </w:r>
            <w:r w:rsidRPr="00755BC9">
              <w:rPr>
                <w:rFonts w:ascii="Arial" w:hAnsi="Arial" w:eastAsia="Times New Roman" w:cs="Arial"/>
                <w:bCs/>
                <w:sz w:val="22"/>
                <w:lang w:val="en-US"/>
              </w:rPr>
              <w:t xml:space="preserve"> </w:t>
            </w:r>
          </w:p>
        </w:tc>
      </w:tr>
    </w:tbl>
    <w:p w:rsidRPr="00DB32A8" w:rsidR="00B0097F" w:rsidP="00B0097F" w:rsidRDefault="00B0097F">
      <w:pPr>
        <w:autoSpaceDE w:val="0"/>
        <w:autoSpaceDN w:val="0"/>
        <w:adjustRightInd w:val="0"/>
        <w:spacing w:after="0" w:line="240" w:lineRule="auto"/>
        <w:jc w:val="both"/>
        <w:rPr>
          <w:rFonts w:ascii="Arial" w:hAnsi="Arial" w:eastAsia="Times New Roman" w:cs="Arial"/>
          <w:bCs/>
          <w:sz w:val="22"/>
          <w:lang w:val="en-US"/>
        </w:rPr>
      </w:pPr>
    </w:p>
    <w:p w:rsidR="00B0097F" w:rsidP="00B0097F" w:rsidRDefault="00B0097F">
      <w:pPr>
        <w:rPr>
          <w:rFonts w:ascii="Arial" w:hAnsi="Arial" w:eastAsia="Times New Roman" w:cs="Arial"/>
          <w:b/>
          <w:bCs/>
          <w:color w:val="CC0000"/>
          <w:sz w:val="22"/>
          <w:lang w:val="en-US"/>
        </w:rPr>
      </w:pPr>
      <w:r>
        <w:rPr>
          <w:rFonts w:ascii="Arial" w:hAnsi="Arial" w:eastAsia="Times New Roman" w:cs="Arial"/>
          <w:b/>
          <w:bCs/>
          <w:color w:val="CC0000"/>
          <w:sz w:val="22"/>
          <w:lang w:val="en-US"/>
        </w:rPr>
        <w:br w:type="page"/>
      </w:r>
    </w:p>
    <w:p w:rsidR="003E172C" w:rsidP="001D1B5B" w:rsidRDefault="003E172C">
      <w:pPr>
        <w:spacing w:after="0" w:line="240" w:lineRule="auto"/>
        <w:rPr>
          <w:rFonts w:ascii="Arial" w:hAnsi="Arial" w:eastAsia="Times New Roman" w:cs="Arial"/>
          <w:sz w:val="22"/>
        </w:rPr>
      </w:pPr>
    </w:p>
    <w:tbl>
      <w:tblPr>
        <w:tblW w:w="9356"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5104"/>
        <w:gridCol w:w="4252"/>
      </w:tblGrid>
      <w:tr w:rsidRPr="00DD68B2" w:rsidR="00516946" w:rsidTr="009E0A98">
        <w:trPr>
          <w:cantSplit/>
          <w:tblHeader/>
        </w:trPr>
        <w:tc>
          <w:tcPr>
            <w:tcW w:w="5104" w:type="dxa"/>
            <w:shd w:val="clear" w:color="auto" w:fill="FFFFFF"/>
            <w:tcMar>
              <w:top w:w="57" w:type="dxa"/>
            </w:tcMar>
          </w:tcPr>
          <w:p w:rsidRPr="00DD68B2" w:rsidR="00516946" w:rsidP="009E0A98" w:rsidRDefault="00516946">
            <w:pPr>
              <w:tabs>
                <w:tab w:val="right" w:leader="dot" w:pos="1451"/>
              </w:tabs>
              <w:spacing w:before="60" w:after="60" w:line="240" w:lineRule="auto"/>
              <w:rPr>
                <w:rFonts w:ascii="Arial" w:hAnsi="Arial" w:eastAsia="MS Mincho" w:cs="Arial"/>
                <w:sz w:val="22"/>
                <w:lang w:eastAsia="zh-CN"/>
              </w:rPr>
            </w:pPr>
            <w:r w:rsidRPr="00DD68B2">
              <w:rPr>
                <w:rFonts w:ascii="Arial" w:hAnsi="Arial" w:eastAsia="MS Mincho" w:cs="Arial"/>
                <w:sz w:val="22"/>
                <w:lang w:eastAsia="zh-CN"/>
              </w:rPr>
              <w:t xml:space="preserve">Name of Applicant </w:t>
            </w:r>
          </w:p>
        </w:tc>
        <w:tc>
          <w:tcPr>
            <w:tcW w:w="4252" w:type="dxa"/>
            <w:shd w:val="clear" w:color="auto" w:fill="FFFFFF"/>
            <w:tcMar>
              <w:top w:w="57" w:type="dxa"/>
            </w:tcMar>
          </w:tcPr>
          <w:p w:rsidRPr="00DD68B2" w:rsidR="00516946" w:rsidP="009E0A98" w:rsidRDefault="00516946">
            <w:pPr>
              <w:spacing w:before="40" w:after="40" w:line="240" w:lineRule="auto"/>
              <w:rPr>
                <w:rFonts w:ascii="Arial" w:hAnsi="Arial" w:eastAsia="Times New Roman" w:cs="Arial"/>
                <w:sz w:val="22"/>
                <w:lang w:eastAsia="en-GB"/>
              </w:rPr>
            </w:pPr>
            <w:r w:rsidRPr="00DD68B2">
              <w:rPr>
                <w:rFonts w:ascii="Arial" w:hAnsi="Arial" w:eastAsia="Times New Roman" w:cs="Times New Roman"/>
                <w:sz w:val="22"/>
                <w:lang w:val="en-US"/>
              </w:rPr>
              <w:fldChar w:fldCharType="begin">
                <w:ffData>
                  <w:name w:val="Text176"/>
                  <w:enabled/>
                  <w:calcOnExit w:val="0"/>
                  <w:textInput/>
                </w:ffData>
              </w:fldChar>
            </w:r>
            <w:r w:rsidRPr="00DD68B2">
              <w:rPr>
                <w:rFonts w:ascii="Arial" w:hAnsi="Arial" w:eastAsia="Times New Roman" w:cs="Times New Roman"/>
                <w:sz w:val="22"/>
                <w:lang w:val="en-US"/>
              </w:rPr>
              <w:instrText xml:space="preserve"> FORMTEXT </w:instrText>
            </w:r>
            <w:r w:rsidRPr="00DD68B2">
              <w:rPr>
                <w:rFonts w:ascii="Arial" w:hAnsi="Arial" w:eastAsia="Times New Roman" w:cs="Times New Roman"/>
                <w:sz w:val="22"/>
                <w:lang w:val="en-US"/>
              </w:rPr>
            </w:r>
            <w:r w:rsidRPr="00DD68B2">
              <w:rPr>
                <w:rFonts w:ascii="Arial" w:hAnsi="Arial" w:eastAsia="Times New Roman" w:cs="Times New Roman"/>
                <w:sz w:val="22"/>
                <w:lang w:val="en-US"/>
              </w:rPr>
              <w:fldChar w:fldCharType="separate"/>
            </w:r>
            <w:bookmarkStart w:name="_GoBack" w:id="0"/>
            <w:r w:rsidRPr="00DD68B2">
              <w:rPr>
                <w:rFonts w:ascii="Arial" w:hAnsi="Arial" w:eastAsia="Times New Roman" w:cs="Times New Roman"/>
                <w:noProof/>
                <w:sz w:val="22"/>
                <w:lang w:val="en-US"/>
              </w:rPr>
              <w:t> </w:t>
            </w:r>
            <w:r w:rsidRPr="00DD68B2">
              <w:rPr>
                <w:rFonts w:ascii="Arial" w:hAnsi="Arial" w:eastAsia="Times New Roman" w:cs="Times New Roman"/>
                <w:noProof/>
                <w:sz w:val="22"/>
                <w:lang w:val="en-US"/>
              </w:rPr>
              <w:t> </w:t>
            </w:r>
            <w:r w:rsidRPr="00DD68B2">
              <w:rPr>
                <w:rFonts w:ascii="Arial" w:hAnsi="Arial" w:eastAsia="Times New Roman" w:cs="Times New Roman"/>
                <w:noProof/>
                <w:sz w:val="22"/>
                <w:lang w:val="en-US"/>
              </w:rPr>
              <w:t> </w:t>
            </w:r>
            <w:r w:rsidRPr="00DD68B2">
              <w:rPr>
                <w:rFonts w:ascii="Arial" w:hAnsi="Arial" w:eastAsia="Times New Roman" w:cs="Times New Roman"/>
                <w:noProof/>
                <w:sz w:val="22"/>
                <w:lang w:val="en-US"/>
              </w:rPr>
              <w:t> </w:t>
            </w:r>
            <w:r w:rsidRPr="00DD68B2">
              <w:rPr>
                <w:rFonts w:ascii="Arial" w:hAnsi="Arial" w:eastAsia="Times New Roman" w:cs="Times New Roman"/>
                <w:noProof/>
                <w:sz w:val="22"/>
                <w:lang w:val="en-US"/>
              </w:rPr>
              <w:t> </w:t>
            </w:r>
            <w:bookmarkEnd w:id="0"/>
            <w:r w:rsidRPr="00DD68B2">
              <w:rPr>
                <w:rFonts w:ascii="Arial" w:hAnsi="Arial" w:eastAsia="Times New Roman" w:cs="Times New Roman"/>
                <w:sz w:val="22"/>
                <w:lang w:val="en-US"/>
              </w:rPr>
              <w:fldChar w:fldCharType="end"/>
            </w:r>
          </w:p>
        </w:tc>
      </w:tr>
      <w:tr w:rsidRPr="00DD68B2" w:rsidR="00516946" w:rsidTr="009E0A98">
        <w:trPr>
          <w:cantSplit/>
          <w:tblHeader/>
        </w:trPr>
        <w:tc>
          <w:tcPr>
            <w:tcW w:w="5104" w:type="dxa"/>
            <w:shd w:val="clear" w:color="auto" w:fill="FFFFFF"/>
            <w:tcMar>
              <w:top w:w="57" w:type="dxa"/>
            </w:tcMar>
          </w:tcPr>
          <w:p w:rsidRPr="00DD68B2" w:rsidR="00516946" w:rsidP="009E0A98" w:rsidRDefault="00516946">
            <w:pPr>
              <w:tabs>
                <w:tab w:val="right" w:leader="dot" w:pos="1451"/>
              </w:tabs>
              <w:spacing w:before="60" w:after="60" w:line="240" w:lineRule="auto"/>
              <w:rPr>
                <w:rFonts w:ascii="Arial" w:hAnsi="Arial" w:eastAsia="MS Mincho" w:cs="Arial"/>
                <w:sz w:val="22"/>
                <w:lang w:eastAsia="zh-CN"/>
              </w:rPr>
            </w:pPr>
            <w:r w:rsidRPr="00DD68B2">
              <w:rPr>
                <w:rFonts w:ascii="Arial" w:hAnsi="Arial" w:eastAsia="MS Mincho" w:cs="Arial"/>
                <w:sz w:val="22"/>
                <w:lang w:eastAsia="zh-CN"/>
              </w:rPr>
              <w:t>Nature of Transaction</w:t>
            </w:r>
          </w:p>
        </w:tc>
        <w:tc>
          <w:tcPr>
            <w:tcW w:w="4252" w:type="dxa"/>
            <w:shd w:val="clear" w:color="auto" w:fill="FFFFFF"/>
            <w:tcMar>
              <w:top w:w="57" w:type="dxa"/>
            </w:tcMar>
          </w:tcPr>
          <w:p w:rsidRPr="00DD68B2" w:rsidR="00516946" w:rsidP="009E0A98" w:rsidRDefault="00516946">
            <w:pPr>
              <w:spacing w:before="40" w:after="40" w:line="240" w:lineRule="auto"/>
              <w:rPr>
                <w:rFonts w:ascii="Arial" w:hAnsi="Arial" w:eastAsia="Times New Roman" w:cs="Arial"/>
                <w:sz w:val="22"/>
                <w:lang w:eastAsia="en-GB"/>
              </w:rPr>
            </w:pPr>
            <w:r w:rsidRPr="00DD68B2">
              <w:rPr>
                <w:rFonts w:ascii="Arial" w:hAnsi="Arial" w:eastAsia="Times New Roman" w:cs="Times New Roman"/>
                <w:sz w:val="22"/>
                <w:lang w:val="en-US"/>
              </w:rPr>
              <w:fldChar w:fldCharType="begin">
                <w:ffData>
                  <w:name w:val="Text176"/>
                  <w:enabled/>
                  <w:calcOnExit w:val="0"/>
                  <w:textInput/>
                </w:ffData>
              </w:fldChar>
            </w:r>
            <w:r w:rsidRPr="00DD68B2">
              <w:rPr>
                <w:rFonts w:ascii="Arial" w:hAnsi="Arial" w:eastAsia="Times New Roman" w:cs="Times New Roman"/>
                <w:sz w:val="22"/>
                <w:lang w:val="en-US"/>
              </w:rPr>
              <w:instrText xml:space="preserve"> FORMTEXT </w:instrText>
            </w:r>
            <w:r w:rsidRPr="00DD68B2">
              <w:rPr>
                <w:rFonts w:ascii="Arial" w:hAnsi="Arial" w:eastAsia="Times New Roman" w:cs="Times New Roman"/>
                <w:sz w:val="22"/>
                <w:lang w:val="en-US"/>
              </w:rPr>
            </w:r>
            <w:r w:rsidRPr="00DD68B2">
              <w:rPr>
                <w:rFonts w:ascii="Arial" w:hAnsi="Arial" w:eastAsia="Times New Roman" w:cs="Times New Roman"/>
                <w:sz w:val="22"/>
                <w:lang w:val="en-US"/>
              </w:rPr>
              <w:fldChar w:fldCharType="separate"/>
            </w:r>
            <w:r w:rsidRPr="00DD68B2">
              <w:rPr>
                <w:rFonts w:ascii="Arial" w:hAnsi="Arial" w:eastAsia="Times New Roman" w:cs="Times New Roman"/>
                <w:noProof/>
                <w:sz w:val="22"/>
                <w:lang w:val="en-US"/>
              </w:rPr>
              <w:t> </w:t>
            </w:r>
            <w:r w:rsidRPr="00DD68B2">
              <w:rPr>
                <w:rFonts w:ascii="Arial" w:hAnsi="Arial" w:eastAsia="Times New Roman" w:cs="Times New Roman"/>
                <w:noProof/>
                <w:sz w:val="22"/>
                <w:lang w:val="en-US"/>
              </w:rPr>
              <w:t> </w:t>
            </w:r>
            <w:r w:rsidRPr="00DD68B2">
              <w:rPr>
                <w:rFonts w:ascii="Arial" w:hAnsi="Arial" w:eastAsia="Times New Roman" w:cs="Times New Roman"/>
                <w:noProof/>
                <w:sz w:val="22"/>
                <w:lang w:val="en-US"/>
              </w:rPr>
              <w:t> </w:t>
            </w:r>
            <w:r w:rsidRPr="00DD68B2">
              <w:rPr>
                <w:rFonts w:ascii="Arial" w:hAnsi="Arial" w:eastAsia="Times New Roman" w:cs="Times New Roman"/>
                <w:noProof/>
                <w:sz w:val="22"/>
                <w:lang w:val="en-US"/>
              </w:rPr>
              <w:t> </w:t>
            </w:r>
            <w:r w:rsidRPr="00DD68B2">
              <w:rPr>
                <w:rFonts w:ascii="Arial" w:hAnsi="Arial" w:eastAsia="Times New Roman" w:cs="Times New Roman"/>
                <w:noProof/>
                <w:sz w:val="22"/>
                <w:lang w:val="en-US"/>
              </w:rPr>
              <w:t> </w:t>
            </w:r>
            <w:r w:rsidRPr="00DD68B2">
              <w:rPr>
                <w:rFonts w:ascii="Arial" w:hAnsi="Arial" w:eastAsia="Times New Roman" w:cs="Times New Roman"/>
                <w:sz w:val="22"/>
                <w:lang w:val="en-US"/>
              </w:rPr>
              <w:fldChar w:fldCharType="end"/>
            </w:r>
          </w:p>
        </w:tc>
      </w:tr>
      <w:tr w:rsidRPr="00DD68B2" w:rsidR="00995DDF" w:rsidTr="009E0A98">
        <w:trPr>
          <w:cantSplit/>
          <w:tblHeader/>
        </w:trPr>
        <w:tc>
          <w:tcPr>
            <w:tcW w:w="5104" w:type="dxa"/>
            <w:shd w:val="clear" w:color="auto" w:fill="FFFFFF"/>
            <w:tcMar>
              <w:top w:w="57" w:type="dxa"/>
            </w:tcMar>
          </w:tcPr>
          <w:p w:rsidRPr="00DD68B2" w:rsidR="00995DDF" w:rsidP="00995DDF" w:rsidRDefault="00D62BF6">
            <w:pPr>
              <w:tabs>
                <w:tab w:val="right" w:leader="dot" w:pos="1451"/>
              </w:tabs>
              <w:spacing w:before="60" w:after="60" w:line="240" w:lineRule="auto"/>
              <w:rPr>
                <w:rFonts w:ascii="Arial" w:hAnsi="Arial" w:eastAsia="MS Mincho" w:cs="Arial"/>
                <w:sz w:val="22"/>
                <w:lang w:eastAsia="zh-CN"/>
              </w:rPr>
            </w:pPr>
            <w:r>
              <w:rPr>
                <w:rFonts w:ascii="Arial" w:hAnsi="Arial" w:eastAsia="MS Mincho" w:cs="Arial"/>
                <w:sz w:val="22"/>
                <w:lang w:eastAsia="zh-CN"/>
              </w:rPr>
              <w:t>Name of A</w:t>
            </w:r>
            <w:r w:rsidRPr="00DD68B2" w:rsidR="00995DDF">
              <w:rPr>
                <w:rFonts w:ascii="Arial" w:hAnsi="Arial" w:eastAsia="MS Mincho" w:cs="Arial"/>
                <w:sz w:val="22"/>
                <w:lang w:eastAsia="zh-CN"/>
              </w:rPr>
              <w:t>dviser</w:t>
            </w:r>
          </w:p>
        </w:tc>
        <w:tc>
          <w:tcPr>
            <w:tcW w:w="4252" w:type="dxa"/>
            <w:shd w:val="clear" w:color="auto" w:fill="FFFFFF"/>
            <w:tcMar>
              <w:top w:w="57" w:type="dxa"/>
            </w:tcMar>
          </w:tcPr>
          <w:p w:rsidRPr="00DD68B2" w:rsidR="00995DDF" w:rsidP="009E0A98" w:rsidRDefault="00995DDF">
            <w:pPr>
              <w:spacing w:before="40" w:after="40" w:line="240" w:lineRule="auto"/>
              <w:rPr>
                <w:rFonts w:ascii="Arial" w:hAnsi="Arial" w:eastAsia="Times New Roman" w:cs="Times New Roman"/>
                <w:sz w:val="22"/>
                <w:lang w:val="en-US"/>
              </w:rPr>
            </w:pPr>
            <w:r w:rsidRPr="00DD68B2">
              <w:rPr>
                <w:rFonts w:ascii="Arial" w:hAnsi="Arial" w:eastAsia="Times New Roman" w:cs="Times New Roman"/>
                <w:sz w:val="22"/>
                <w:lang w:val="en-US"/>
              </w:rPr>
              <w:fldChar w:fldCharType="begin">
                <w:ffData>
                  <w:name w:val="Text176"/>
                  <w:enabled/>
                  <w:calcOnExit w:val="0"/>
                  <w:textInput/>
                </w:ffData>
              </w:fldChar>
            </w:r>
            <w:r w:rsidRPr="00DD68B2">
              <w:rPr>
                <w:rFonts w:ascii="Arial" w:hAnsi="Arial" w:eastAsia="Times New Roman" w:cs="Times New Roman"/>
                <w:sz w:val="22"/>
                <w:lang w:val="en-US"/>
              </w:rPr>
              <w:instrText xml:space="preserve"> FORMTEXT </w:instrText>
            </w:r>
            <w:r w:rsidRPr="00DD68B2">
              <w:rPr>
                <w:rFonts w:ascii="Arial" w:hAnsi="Arial" w:eastAsia="Times New Roman" w:cs="Times New Roman"/>
                <w:sz w:val="22"/>
                <w:lang w:val="en-US"/>
              </w:rPr>
            </w:r>
            <w:r w:rsidRPr="00DD68B2">
              <w:rPr>
                <w:rFonts w:ascii="Arial" w:hAnsi="Arial" w:eastAsia="Times New Roman" w:cs="Times New Roman"/>
                <w:sz w:val="22"/>
                <w:lang w:val="en-US"/>
              </w:rPr>
              <w:fldChar w:fldCharType="separate"/>
            </w:r>
            <w:r w:rsidRPr="00DD68B2">
              <w:rPr>
                <w:rFonts w:ascii="Arial" w:hAnsi="Arial" w:eastAsia="Times New Roman" w:cs="Times New Roman"/>
                <w:noProof/>
                <w:sz w:val="22"/>
                <w:lang w:val="en-US"/>
              </w:rPr>
              <w:t> </w:t>
            </w:r>
            <w:r w:rsidRPr="00DD68B2">
              <w:rPr>
                <w:rFonts w:ascii="Arial" w:hAnsi="Arial" w:eastAsia="Times New Roman" w:cs="Times New Roman"/>
                <w:noProof/>
                <w:sz w:val="22"/>
                <w:lang w:val="en-US"/>
              </w:rPr>
              <w:t> </w:t>
            </w:r>
            <w:r w:rsidRPr="00DD68B2">
              <w:rPr>
                <w:rFonts w:ascii="Arial" w:hAnsi="Arial" w:eastAsia="Times New Roman" w:cs="Times New Roman"/>
                <w:noProof/>
                <w:sz w:val="22"/>
                <w:lang w:val="en-US"/>
              </w:rPr>
              <w:t> </w:t>
            </w:r>
            <w:r w:rsidRPr="00DD68B2">
              <w:rPr>
                <w:rFonts w:ascii="Arial" w:hAnsi="Arial" w:eastAsia="Times New Roman" w:cs="Times New Roman"/>
                <w:noProof/>
                <w:sz w:val="22"/>
                <w:lang w:val="en-US"/>
              </w:rPr>
              <w:t> </w:t>
            </w:r>
            <w:r w:rsidRPr="00DD68B2">
              <w:rPr>
                <w:rFonts w:ascii="Arial" w:hAnsi="Arial" w:eastAsia="Times New Roman" w:cs="Times New Roman"/>
                <w:noProof/>
                <w:sz w:val="22"/>
                <w:lang w:val="en-US"/>
              </w:rPr>
              <w:t> </w:t>
            </w:r>
            <w:r w:rsidRPr="00DD68B2">
              <w:rPr>
                <w:rFonts w:ascii="Arial" w:hAnsi="Arial" w:eastAsia="Times New Roman" w:cs="Times New Roman"/>
                <w:sz w:val="22"/>
                <w:lang w:val="en-US"/>
              </w:rPr>
              <w:fldChar w:fldCharType="end"/>
            </w:r>
          </w:p>
        </w:tc>
      </w:tr>
      <w:tr w:rsidRPr="00DD68B2" w:rsidR="00516946" w:rsidTr="009E0A98">
        <w:trPr>
          <w:cantSplit/>
          <w:tblHeader/>
        </w:trPr>
        <w:tc>
          <w:tcPr>
            <w:tcW w:w="5104" w:type="dxa"/>
            <w:shd w:val="clear" w:color="auto" w:fill="FFFFFF"/>
            <w:tcMar>
              <w:top w:w="57" w:type="dxa"/>
            </w:tcMar>
          </w:tcPr>
          <w:p w:rsidRPr="00DD68B2" w:rsidR="00516946" w:rsidP="00D62BF6" w:rsidRDefault="00516946">
            <w:pPr>
              <w:tabs>
                <w:tab w:val="right" w:leader="dot" w:pos="1451"/>
              </w:tabs>
              <w:spacing w:before="60" w:after="60" w:line="240" w:lineRule="auto"/>
              <w:rPr>
                <w:rFonts w:ascii="Arial" w:hAnsi="Arial" w:eastAsia="MS Mincho" w:cs="Arial"/>
                <w:sz w:val="22"/>
                <w:lang w:eastAsia="zh-CN"/>
              </w:rPr>
            </w:pPr>
            <w:r w:rsidRPr="00DD68B2">
              <w:rPr>
                <w:rFonts w:ascii="Arial" w:hAnsi="Arial" w:eastAsia="MS Mincho" w:cs="Arial"/>
                <w:sz w:val="22"/>
                <w:lang w:eastAsia="zh-CN"/>
              </w:rPr>
              <w:t xml:space="preserve">Date </w:t>
            </w:r>
            <w:r w:rsidR="00D62BF6">
              <w:rPr>
                <w:rFonts w:ascii="Arial" w:hAnsi="Arial" w:eastAsia="MS Mincho" w:cs="Arial"/>
                <w:sz w:val="22"/>
                <w:lang w:eastAsia="zh-CN"/>
              </w:rPr>
              <w:t>S</w:t>
            </w:r>
            <w:r w:rsidRPr="00DD68B2">
              <w:rPr>
                <w:rFonts w:ascii="Arial" w:hAnsi="Arial" w:eastAsia="MS Mincho" w:cs="Arial"/>
                <w:sz w:val="22"/>
                <w:lang w:eastAsia="zh-CN"/>
              </w:rPr>
              <w:t>ubmitted</w:t>
            </w:r>
          </w:p>
        </w:tc>
        <w:tc>
          <w:tcPr>
            <w:tcW w:w="4252" w:type="dxa"/>
            <w:shd w:val="clear" w:color="auto" w:fill="FFFFFF"/>
            <w:tcMar>
              <w:top w:w="57" w:type="dxa"/>
            </w:tcMar>
          </w:tcPr>
          <w:p w:rsidRPr="00DD68B2" w:rsidR="00516946" w:rsidP="009E0A98" w:rsidRDefault="00516946">
            <w:pPr>
              <w:spacing w:before="40" w:after="40" w:line="240" w:lineRule="auto"/>
              <w:rPr>
                <w:rFonts w:ascii="Arial" w:hAnsi="Arial" w:eastAsia="Times New Roman" w:cs="Arial"/>
                <w:sz w:val="22"/>
                <w:lang w:eastAsia="en-GB"/>
              </w:rPr>
            </w:pPr>
            <w:r w:rsidRPr="00DD68B2">
              <w:rPr>
                <w:rFonts w:ascii="Arial" w:hAnsi="Arial" w:eastAsia="Times New Roman" w:cs="Times New Roman"/>
                <w:sz w:val="22"/>
                <w:lang w:val="en-US"/>
              </w:rPr>
              <w:fldChar w:fldCharType="begin">
                <w:ffData>
                  <w:name w:val="Text176"/>
                  <w:enabled/>
                  <w:calcOnExit w:val="0"/>
                  <w:textInput/>
                </w:ffData>
              </w:fldChar>
            </w:r>
            <w:r w:rsidRPr="00DD68B2">
              <w:rPr>
                <w:rFonts w:ascii="Arial" w:hAnsi="Arial" w:eastAsia="Times New Roman" w:cs="Times New Roman"/>
                <w:sz w:val="22"/>
                <w:lang w:val="en-US"/>
              </w:rPr>
              <w:instrText xml:space="preserve"> FORMTEXT </w:instrText>
            </w:r>
            <w:r w:rsidRPr="00DD68B2">
              <w:rPr>
                <w:rFonts w:ascii="Arial" w:hAnsi="Arial" w:eastAsia="Times New Roman" w:cs="Times New Roman"/>
                <w:sz w:val="22"/>
                <w:lang w:val="en-US"/>
              </w:rPr>
            </w:r>
            <w:r w:rsidRPr="00DD68B2">
              <w:rPr>
                <w:rFonts w:ascii="Arial" w:hAnsi="Arial" w:eastAsia="Times New Roman" w:cs="Times New Roman"/>
                <w:sz w:val="22"/>
                <w:lang w:val="en-US"/>
              </w:rPr>
              <w:fldChar w:fldCharType="separate"/>
            </w:r>
            <w:r w:rsidRPr="00DD68B2">
              <w:rPr>
                <w:rFonts w:ascii="Arial" w:hAnsi="Arial" w:eastAsia="Times New Roman" w:cs="Times New Roman"/>
                <w:noProof/>
                <w:sz w:val="22"/>
                <w:lang w:val="en-US"/>
              </w:rPr>
              <w:t> </w:t>
            </w:r>
            <w:r w:rsidRPr="00DD68B2">
              <w:rPr>
                <w:rFonts w:ascii="Arial" w:hAnsi="Arial" w:eastAsia="Times New Roman" w:cs="Times New Roman"/>
                <w:noProof/>
                <w:sz w:val="22"/>
                <w:lang w:val="en-US"/>
              </w:rPr>
              <w:t> </w:t>
            </w:r>
            <w:r w:rsidRPr="00DD68B2">
              <w:rPr>
                <w:rFonts w:ascii="Arial" w:hAnsi="Arial" w:eastAsia="Times New Roman" w:cs="Times New Roman"/>
                <w:noProof/>
                <w:sz w:val="22"/>
                <w:lang w:val="en-US"/>
              </w:rPr>
              <w:t> </w:t>
            </w:r>
            <w:r w:rsidRPr="00DD68B2">
              <w:rPr>
                <w:rFonts w:ascii="Arial" w:hAnsi="Arial" w:eastAsia="Times New Roman" w:cs="Times New Roman"/>
                <w:noProof/>
                <w:sz w:val="22"/>
                <w:lang w:val="en-US"/>
              </w:rPr>
              <w:t> </w:t>
            </w:r>
            <w:r w:rsidRPr="00DD68B2">
              <w:rPr>
                <w:rFonts w:ascii="Arial" w:hAnsi="Arial" w:eastAsia="Times New Roman" w:cs="Times New Roman"/>
                <w:noProof/>
                <w:sz w:val="22"/>
                <w:lang w:val="en-US"/>
              </w:rPr>
              <w:t> </w:t>
            </w:r>
            <w:r w:rsidRPr="00DD68B2">
              <w:rPr>
                <w:rFonts w:ascii="Arial" w:hAnsi="Arial" w:eastAsia="Times New Roman" w:cs="Times New Roman"/>
                <w:sz w:val="22"/>
                <w:lang w:val="en-US"/>
              </w:rPr>
              <w:fldChar w:fldCharType="end"/>
            </w:r>
          </w:p>
        </w:tc>
      </w:tr>
    </w:tbl>
    <w:p w:rsidR="003E172C" w:rsidP="001D1B5B" w:rsidRDefault="003E172C">
      <w:pPr>
        <w:spacing w:after="0" w:line="240" w:lineRule="auto"/>
        <w:rPr>
          <w:rFonts w:ascii="Arial" w:hAnsi="Arial" w:eastAsia="Times New Roman" w:cs="Arial"/>
          <w:sz w:val="22"/>
        </w:rPr>
      </w:pPr>
    </w:p>
    <w:tbl>
      <w:tblPr>
        <w:tblW w:w="531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Look w:val="0000" w:firstRow="0" w:lastRow="0" w:firstColumn="0" w:lastColumn="0" w:noHBand="0" w:noVBand="0"/>
      </w:tblPr>
      <w:tblGrid>
        <w:gridCol w:w="538"/>
        <w:gridCol w:w="3329"/>
        <w:gridCol w:w="1610"/>
        <w:gridCol w:w="1070"/>
        <w:gridCol w:w="2695"/>
      </w:tblGrid>
      <w:tr w:rsidRPr="001D1B5B" w:rsidR="009000EC" w:rsidTr="009000EC">
        <w:trPr>
          <w:cantSplit/>
          <w:trHeight w:val="45"/>
          <w:tblHeader/>
        </w:trPr>
        <w:tc>
          <w:tcPr>
            <w:tcW w:w="2092" w:type="pct"/>
            <w:gridSpan w:val="2"/>
            <w:tcBorders>
              <w:bottom w:val="single" w:color="auto" w:sz="4" w:space="0"/>
            </w:tcBorders>
            <w:shd w:val="clear" w:color="auto" w:fill="FFFFFF"/>
            <w:tcMar>
              <w:top w:w="57" w:type="dxa"/>
            </w:tcMar>
          </w:tcPr>
          <w:p w:rsidRPr="001D1B5B" w:rsidR="009000EC" w:rsidP="001D1B5B" w:rsidRDefault="009000EC">
            <w:pPr>
              <w:tabs>
                <w:tab w:val="right" w:leader="dot" w:pos="1451"/>
              </w:tabs>
              <w:spacing w:before="60" w:after="60" w:line="240" w:lineRule="auto"/>
              <w:rPr>
                <w:rFonts w:ascii="Arial" w:hAnsi="Arial" w:eastAsia="MS Mincho" w:cs="Arial"/>
                <w:b/>
                <w:szCs w:val="20"/>
                <w:lang w:eastAsia="zh-CN"/>
              </w:rPr>
            </w:pPr>
            <w:r w:rsidRPr="001D1B5B">
              <w:rPr>
                <w:rFonts w:ascii="Arial" w:hAnsi="Arial" w:eastAsia="Times New Roman" w:cs="Arial"/>
                <w:b/>
                <w:szCs w:val="20"/>
                <w:lang w:val="en-US"/>
              </w:rPr>
              <w:t xml:space="preserve">Rule A1.2.1 </w:t>
            </w:r>
          </w:p>
        </w:tc>
        <w:tc>
          <w:tcPr>
            <w:tcW w:w="871" w:type="pct"/>
            <w:tcBorders>
              <w:bottom w:val="single" w:color="auto" w:sz="4" w:space="0"/>
            </w:tcBorders>
            <w:shd w:val="clear" w:color="auto" w:fill="FFFFFF"/>
            <w:tcMar>
              <w:top w:w="57" w:type="dxa"/>
            </w:tcMar>
          </w:tcPr>
          <w:p w:rsidRPr="001D1B5B" w:rsidR="009000EC" w:rsidP="001D1B5B" w:rsidRDefault="009000EC">
            <w:pPr>
              <w:spacing w:before="40" w:after="40" w:line="240" w:lineRule="auto"/>
              <w:rPr>
                <w:rFonts w:ascii="Arial" w:hAnsi="Arial" w:eastAsia="Times New Roman" w:cs="Arial"/>
                <w:b/>
                <w:szCs w:val="20"/>
                <w:lang w:eastAsia="en-GB"/>
              </w:rPr>
            </w:pPr>
            <w:r w:rsidRPr="001D1B5B">
              <w:rPr>
                <w:rFonts w:ascii="Arial" w:hAnsi="Arial" w:eastAsia="Times New Roman" w:cs="Arial"/>
                <w:b/>
                <w:szCs w:val="20"/>
                <w:lang w:eastAsia="en-GB"/>
              </w:rPr>
              <w:t>Page Reference</w:t>
            </w:r>
          </w:p>
        </w:tc>
        <w:tc>
          <w:tcPr>
            <w:tcW w:w="579" w:type="pct"/>
            <w:tcBorders>
              <w:bottom w:val="single" w:color="auto" w:sz="4" w:space="0"/>
            </w:tcBorders>
            <w:shd w:val="clear" w:color="auto" w:fill="FFFFFF"/>
          </w:tcPr>
          <w:p w:rsidRPr="009000EC" w:rsidR="009000EC" w:rsidP="001D1B5B" w:rsidRDefault="009000EC">
            <w:pPr>
              <w:spacing w:before="40" w:after="40" w:line="240" w:lineRule="auto"/>
              <w:rPr>
                <w:rFonts w:ascii="Arial" w:hAnsi="Arial" w:eastAsia="Times New Roman" w:cs="Arial"/>
                <w:b/>
                <w:szCs w:val="20"/>
                <w:lang w:eastAsia="en-GB"/>
              </w:rPr>
            </w:pPr>
            <w:r>
              <w:rPr>
                <w:rFonts w:ascii="Arial" w:hAnsi="Arial" w:eastAsia="Times New Roman" w:cs="Arial"/>
                <w:b/>
                <w:szCs w:val="20"/>
                <w:lang w:eastAsia="en-GB"/>
              </w:rPr>
              <w:t>Proof No.</w:t>
            </w:r>
          </w:p>
        </w:tc>
        <w:tc>
          <w:tcPr>
            <w:tcW w:w="1458" w:type="pct"/>
            <w:tcBorders>
              <w:bottom w:val="single" w:color="auto" w:sz="4" w:space="0"/>
            </w:tcBorders>
            <w:shd w:val="clear" w:color="auto" w:fill="FFFFFF"/>
            <w:tcMar>
              <w:top w:w="57" w:type="dxa"/>
            </w:tcMar>
          </w:tcPr>
          <w:p w:rsidRPr="001D1B5B" w:rsidR="009000EC" w:rsidP="001D1B5B" w:rsidRDefault="009000EC">
            <w:pPr>
              <w:spacing w:before="40" w:after="40" w:line="240" w:lineRule="auto"/>
              <w:rPr>
                <w:rFonts w:ascii="Arial" w:hAnsi="Arial" w:eastAsia="Times New Roman" w:cs="Arial"/>
                <w:b/>
                <w:szCs w:val="20"/>
                <w:lang w:eastAsia="en-GB"/>
              </w:rPr>
            </w:pPr>
            <w:r>
              <w:rPr>
                <w:rFonts w:ascii="Arial" w:hAnsi="Arial" w:eastAsia="Times New Roman" w:cs="Arial"/>
                <w:b/>
                <w:szCs w:val="20"/>
                <w:lang w:eastAsia="en-GB"/>
              </w:rPr>
              <w:t>Comment</w:t>
            </w:r>
          </w:p>
        </w:tc>
      </w:tr>
      <w:tr w:rsidRPr="001D1B5B" w:rsidR="009000EC" w:rsidTr="009000EC">
        <w:trPr>
          <w:cantSplit/>
          <w:trHeight w:val="107"/>
        </w:trPr>
        <w:tc>
          <w:tcPr>
            <w:tcW w:w="5000" w:type="pct"/>
            <w:gridSpan w:val="5"/>
          </w:tcPr>
          <w:p w:rsidRPr="001D1B5B" w:rsidR="009000EC" w:rsidP="001D1B5B" w:rsidRDefault="009000EC">
            <w:pPr>
              <w:spacing w:before="40" w:after="40" w:line="240" w:lineRule="auto"/>
              <w:rPr>
                <w:rFonts w:ascii="Arial" w:hAnsi="Arial" w:eastAsia="Times New Roman" w:cs="Arial"/>
                <w:szCs w:val="20"/>
                <w:lang w:eastAsia="en-GB"/>
              </w:rPr>
            </w:pPr>
            <w:r w:rsidRPr="001D1B5B">
              <w:rPr>
                <w:rFonts w:ascii="Arial" w:hAnsi="Arial" w:eastAsia="Times New Roman" w:cs="Arial"/>
                <w:b/>
                <w:szCs w:val="20"/>
                <w:lang w:val="en-US"/>
              </w:rPr>
              <w:t>(1) Key Information</w:t>
            </w:r>
          </w:p>
        </w:tc>
      </w:tr>
      <w:tr w:rsidRPr="001D1B5B" w:rsidR="009000EC" w:rsidTr="009000EC">
        <w:trPr>
          <w:cantSplit/>
          <w:trHeight w:val="45"/>
        </w:trPr>
        <w:tc>
          <w:tcPr>
            <w:tcW w:w="5000" w:type="pct"/>
            <w:gridSpan w:val="5"/>
          </w:tcPr>
          <w:p w:rsidRPr="001D1B5B" w:rsidR="009000EC" w:rsidP="001D1B5B" w:rsidRDefault="009000EC">
            <w:pPr>
              <w:spacing w:after="0" w:line="240" w:lineRule="auto"/>
              <w:rPr>
                <w:rFonts w:ascii="Arial" w:hAnsi="Arial" w:eastAsia="Times New Roman" w:cs="Arial"/>
                <w:szCs w:val="20"/>
                <w:lang w:val="en-US"/>
              </w:rPr>
            </w:pPr>
            <w:r w:rsidRPr="001D1B5B">
              <w:rPr>
                <w:rFonts w:ascii="Arial" w:hAnsi="Arial" w:eastAsia="Times New Roman" w:cs="Arial"/>
                <w:szCs w:val="20"/>
                <w:lang w:val="en-US"/>
              </w:rPr>
              <w:t xml:space="preserve">1.1 </w:t>
            </w:r>
            <w:r w:rsidRPr="001D1B5B">
              <w:rPr>
                <w:rFonts w:ascii="Arial" w:hAnsi="Arial" w:eastAsia="Times New Roman" w:cs="Arial"/>
                <w:szCs w:val="20"/>
                <w:lang w:eastAsia="en-GB"/>
              </w:rPr>
              <w:t>Risk Factors</w:t>
            </w:r>
          </w:p>
        </w:tc>
      </w:tr>
      <w:tr w:rsidRPr="001D1B5B" w:rsidR="009000EC" w:rsidTr="009000EC">
        <w:trPr>
          <w:cantSplit/>
          <w:trHeight w:val="45"/>
        </w:trPr>
        <w:tc>
          <w:tcPr>
            <w:tcW w:w="291" w:type="pct"/>
            <w:tcBorders>
              <w:right w:val="nil"/>
            </w:tcBorders>
            <w:tcMar>
              <w:top w:w="57" w:type="dxa"/>
            </w:tcMar>
          </w:tcPr>
          <w:p w:rsidRPr="001D1B5B" w:rsidR="009000EC" w:rsidP="001D1B5B" w:rsidRDefault="009000EC">
            <w:pPr>
              <w:spacing w:after="0" w:line="240" w:lineRule="auto"/>
              <w:rPr>
                <w:rFonts w:ascii="Arial" w:hAnsi="Arial" w:eastAsia="Times New Roman" w:cs="Arial"/>
                <w:szCs w:val="20"/>
                <w:lang w:val="en-US"/>
              </w:rPr>
            </w:pPr>
            <w:r w:rsidRPr="001D1B5B">
              <w:rPr>
                <w:rFonts w:ascii="Arial" w:hAnsi="Arial" w:eastAsia="Times New Roman" w:cs="Arial"/>
                <w:szCs w:val="20"/>
                <w:lang w:val="en-US"/>
              </w:rPr>
              <w:t>a.</w:t>
            </w:r>
          </w:p>
        </w:tc>
        <w:tc>
          <w:tcPr>
            <w:tcW w:w="1801" w:type="pct"/>
            <w:tcBorders>
              <w:left w:val="nil"/>
            </w:tcBorders>
            <w:tcMar>
              <w:top w:w="57" w:type="dxa"/>
            </w:tcMar>
          </w:tcPr>
          <w:p w:rsidRPr="001D1B5B" w:rsidR="009000EC" w:rsidP="00823323" w:rsidRDefault="009000EC">
            <w:pPr>
              <w:spacing w:after="0" w:line="240" w:lineRule="auto"/>
              <w:rPr>
                <w:rFonts w:ascii="Arial" w:hAnsi="Arial" w:eastAsia="Times New Roman" w:cs="Arial"/>
                <w:szCs w:val="20"/>
                <w:lang w:eastAsia="en-GB"/>
              </w:rPr>
            </w:pPr>
            <w:r w:rsidRPr="009E0A98">
              <w:rPr>
                <w:rFonts w:ascii="Arial" w:hAnsi="Arial" w:eastAsia="Times New Roman" w:cs="Arial"/>
                <w:szCs w:val="20"/>
                <w:lang w:eastAsia="en-GB"/>
              </w:rPr>
              <w:t>the nature of the risks involved in investing in the Securities</w:t>
            </w:r>
          </w:p>
        </w:tc>
        <w:tc>
          <w:tcPr>
            <w:tcW w:w="871" w:type="pct"/>
            <w:tcMar>
              <w:top w:w="57" w:type="dxa"/>
            </w:tcMar>
          </w:tcPr>
          <w:p w:rsidR="009000EC" w:rsidRDefault="009000EC">
            <w:r w:rsidRPr="00E6195A">
              <w:rPr>
                <w:rFonts w:ascii="Arial" w:hAnsi="Arial" w:eastAsia="Times New Roman" w:cs="Times New Roman"/>
                <w:sz w:val="22"/>
                <w:lang w:val="en-US"/>
              </w:rPr>
              <w:fldChar w:fldCharType="begin">
                <w:ffData>
                  <w:name w:val="Text176"/>
                  <w:enabled/>
                  <w:calcOnExit w:val="0"/>
                  <w:textInput/>
                </w:ffData>
              </w:fldChar>
            </w:r>
            <w:r w:rsidRPr="00E6195A">
              <w:rPr>
                <w:rFonts w:ascii="Arial" w:hAnsi="Arial" w:eastAsia="Times New Roman" w:cs="Times New Roman"/>
                <w:sz w:val="22"/>
                <w:lang w:val="en-US"/>
              </w:rPr>
              <w:instrText xml:space="preserve"> FORMTEXT </w:instrText>
            </w:r>
            <w:r w:rsidRPr="00E6195A">
              <w:rPr>
                <w:rFonts w:ascii="Arial" w:hAnsi="Arial" w:eastAsia="Times New Roman" w:cs="Times New Roman"/>
                <w:sz w:val="22"/>
                <w:lang w:val="en-US"/>
              </w:rPr>
            </w:r>
            <w:r w:rsidRPr="00E6195A">
              <w:rPr>
                <w:rFonts w:ascii="Arial" w:hAnsi="Arial" w:eastAsia="Times New Roman" w:cs="Times New Roman"/>
                <w:sz w:val="22"/>
                <w:lang w:val="en-US"/>
              </w:rPr>
              <w:fldChar w:fldCharType="separate"/>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sz w:val="22"/>
                <w:lang w:val="en-US"/>
              </w:rPr>
              <w:fldChar w:fldCharType="end"/>
            </w:r>
          </w:p>
        </w:tc>
        <w:tc>
          <w:tcPr>
            <w:tcW w:w="579" w:type="pct"/>
          </w:tcPr>
          <w:p w:rsidR="009000EC" w:rsidP="00C41F38" w:rsidRDefault="009000EC">
            <w:r w:rsidRPr="00E6195A">
              <w:rPr>
                <w:rFonts w:ascii="Arial" w:hAnsi="Arial" w:eastAsia="Times New Roman" w:cs="Times New Roman"/>
                <w:sz w:val="22"/>
                <w:lang w:val="en-US"/>
              </w:rPr>
              <w:fldChar w:fldCharType="begin">
                <w:ffData>
                  <w:name w:val="Text176"/>
                  <w:enabled/>
                  <w:calcOnExit w:val="0"/>
                  <w:textInput/>
                </w:ffData>
              </w:fldChar>
            </w:r>
            <w:r w:rsidRPr="00E6195A">
              <w:rPr>
                <w:rFonts w:ascii="Arial" w:hAnsi="Arial" w:eastAsia="Times New Roman" w:cs="Times New Roman"/>
                <w:sz w:val="22"/>
                <w:lang w:val="en-US"/>
              </w:rPr>
              <w:instrText xml:space="preserve"> FORMTEXT </w:instrText>
            </w:r>
            <w:r w:rsidRPr="00E6195A">
              <w:rPr>
                <w:rFonts w:ascii="Arial" w:hAnsi="Arial" w:eastAsia="Times New Roman" w:cs="Times New Roman"/>
                <w:sz w:val="22"/>
                <w:lang w:val="en-US"/>
              </w:rPr>
            </w:r>
            <w:r w:rsidRPr="00E6195A">
              <w:rPr>
                <w:rFonts w:ascii="Arial" w:hAnsi="Arial" w:eastAsia="Times New Roman" w:cs="Times New Roman"/>
                <w:sz w:val="22"/>
                <w:lang w:val="en-US"/>
              </w:rPr>
              <w:fldChar w:fldCharType="separate"/>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sz w:val="22"/>
                <w:lang w:val="en-US"/>
              </w:rPr>
              <w:fldChar w:fldCharType="end"/>
            </w:r>
          </w:p>
        </w:tc>
        <w:tc>
          <w:tcPr>
            <w:tcW w:w="1458" w:type="pct"/>
            <w:tcMar>
              <w:top w:w="57" w:type="dxa"/>
            </w:tcMar>
          </w:tcPr>
          <w:p w:rsidR="009000EC" w:rsidRDefault="009000EC">
            <w:r w:rsidRPr="00E6195A">
              <w:rPr>
                <w:rFonts w:ascii="Arial" w:hAnsi="Arial" w:eastAsia="Times New Roman" w:cs="Times New Roman"/>
                <w:sz w:val="22"/>
                <w:lang w:val="en-US"/>
              </w:rPr>
              <w:fldChar w:fldCharType="begin">
                <w:ffData>
                  <w:name w:val="Text176"/>
                  <w:enabled/>
                  <w:calcOnExit w:val="0"/>
                  <w:textInput/>
                </w:ffData>
              </w:fldChar>
            </w:r>
            <w:r w:rsidRPr="00E6195A">
              <w:rPr>
                <w:rFonts w:ascii="Arial" w:hAnsi="Arial" w:eastAsia="Times New Roman" w:cs="Times New Roman"/>
                <w:sz w:val="22"/>
                <w:lang w:val="en-US"/>
              </w:rPr>
              <w:instrText xml:space="preserve"> FORMTEXT </w:instrText>
            </w:r>
            <w:r w:rsidRPr="00E6195A">
              <w:rPr>
                <w:rFonts w:ascii="Arial" w:hAnsi="Arial" w:eastAsia="Times New Roman" w:cs="Times New Roman"/>
                <w:sz w:val="22"/>
                <w:lang w:val="en-US"/>
              </w:rPr>
            </w:r>
            <w:r w:rsidRPr="00E6195A">
              <w:rPr>
                <w:rFonts w:ascii="Arial" w:hAnsi="Arial" w:eastAsia="Times New Roman" w:cs="Times New Roman"/>
                <w:sz w:val="22"/>
                <w:lang w:val="en-US"/>
              </w:rPr>
              <w:fldChar w:fldCharType="separate"/>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sz w:val="22"/>
                <w:lang w:val="en-US"/>
              </w:rPr>
              <w:fldChar w:fldCharType="end"/>
            </w:r>
          </w:p>
        </w:tc>
      </w:tr>
      <w:tr w:rsidRPr="001D1B5B" w:rsidR="009000EC" w:rsidTr="009000EC">
        <w:trPr>
          <w:cantSplit/>
          <w:trHeight w:val="45"/>
        </w:trPr>
        <w:tc>
          <w:tcPr>
            <w:tcW w:w="291" w:type="pct"/>
            <w:tcBorders>
              <w:right w:val="nil"/>
            </w:tcBorders>
            <w:tcMar>
              <w:top w:w="57" w:type="dxa"/>
            </w:tcMar>
          </w:tcPr>
          <w:p w:rsidRPr="001D1B5B" w:rsidR="009000EC" w:rsidP="001D1B5B" w:rsidRDefault="009000EC">
            <w:pPr>
              <w:spacing w:after="0" w:line="240" w:lineRule="auto"/>
              <w:rPr>
                <w:rFonts w:ascii="Arial" w:hAnsi="Arial" w:eastAsia="Times New Roman" w:cs="Arial"/>
                <w:szCs w:val="20"/>
                <w:lang w:val="en-US"/>
              </w:rPr>
            </w:pPr>
            <w:r w:rsidRPr="001D1B5B">
              <w:rPr>
                <w:rFonts w:ascii="Arial" w:hAnsi="Arial" w:eastAsia="Times New Roman" w:cs="Arial"/>
                <w:szCs w:val="20"/>
                <w:lang w:val="en-US"/>
              </w:rPr>
              <w:t>b.</w:t>
            </w:r>
          </w:p>
        </w:tc>
        <w:tc>
          <w:tcPr>
            <w:tcW w:w="1801" w:type="pct"/>
            <w:tcBorders>
              <w:left w:val="nil"/>
            </w:tcBorders>
            <w:tcMar>
              <w:top w:w="57" w:type="dxa"/>
            </w:tcMar>
          </w:tcPr>
          <w:p w:rsidRPr="001D1B5B" w:rsidR="009000EC" w:rsidP="00823323" w:rsidRDefault="009000EC">
            <w:pPr>
              <w:spacing w:after="0" w:line="240" w:lineRule="auto"/>
              <w:rPr>
                <w:rFonts w:ascii="Arial" w:hAnsi="Arial" w:eastAsia="Times New Roman" w:cs="Arial"/>
                <w:szCs w:val="20"/>
                <w:lang w:eastAsia="en-GB"/>
              </w:rPr>
            </w:pPr>
            <w:r w:rsidRPr="009E0A98">
              <w:rPr>
                <w:rFonts w:ascii="Arial" w:hAnsi="Arial" w:eastAsia="Times New Roman" w:cs="Arial"/>
                <w:szCs w:val="20"/>
                <w:lang w:eastAsia="en-GB"/>
              </w:rPr>
              <w:t>any material risks as</w:t>
            </w:r>
            <w:r>
              <w:rPr>
                <w:rFonts w:ascii="Arial" w:hAnsi="Arial" w:eastAsia="Times New Roman" w:cs="Arial"/>
                <w:szCs w:val="20"/>
                <w:lang w:eastAsia="en-GB"/>
              </w:rPr>
              <w:t>sociated with investing in the I</w:t>
            </w:r>
            <w:r w:rsidRPr="009E0A98">
              <w:rPr>
                <w:rFonts w:ascii="Arial" w:hAnsi="Arial" w:eastAsia="Times New Roman" w:cs="Arial"/>
                <w:szCs w:val="20"/>
                <w:lang w:eastAsia="en-GB"/>
              </w:rPr>
              <w:t>ssuer</w:t>
            </w:r>
          </w:p>
        </w:tc>
        <w:tc>
          <w:tcPr>
            <w:tcW w:w="871" w:type="pct"/>
            <w:tcMar>
              <w:top w:w="57" w:type="dxa"/>
            </w:tcMar>
          </w:tcPr>
          <w:p w:rsidR="009000EC" w:rsidRDefault="009000EC">
            <w:r w:rsidRPr="00E6195A">
              <w:rPr>
                <w:rFonts w:ascii="Arial" w:hAnsi="Arial" w:eastAsia="Times New Roman" w:cs="Times New Roman"/>
                <w:sz w:val="22"/>
                <w:lang w:val="en-US"/>
              </w:rPr>
              <w:fldChar w:fldCharType="begin">
                <w:ffData>
                  <w:name w:val="Text176"/>
                  <w:enabled/>
                  <w:calcOnExit w:val="0"/>
                  <w:textInput/>
                </w:ffData>
              </w:fldChar>
            </w:r>
            <w:r w:rsidRPr="00E6195A">
              <w:rPr>
                <w:rFonts w:ascii="Arial" w:hAnsi="Arial" w:eastAsia="Times New Roman" w:cs="Times New Roman"/>
                <w:sz w:val="22"/>
                <w:lang w:val="en-US"/>
              </w:rPr>
              <w:instrText xml:space="preserve"> FORMTEXT </w:instrText>
            </w:r>
            <w:r w:rsidRPr="00E6195A">
              <w:rPr>
                <w:rFonts w:ascii="Arial" w:hAnsi="Arial" w:eastAsia="Times New Roman" w:cs="Times New Roman"/>
                <w:sz w:val="22"/>
                <w:lang w:val="en-US"/>
              </w:rPr>
            </w:r>
            <w:r w:rsidRPr="00E6195A">
              <w:rPr>
                <w:rFonts w:ascii="Arial" w:hAnsi="Arial" w:eastAsia="Times New Roman" w:cs="Times New Roman"/>
                <w:sz w:val="22"/>
                <w:lang w:val="en-US"/>
              </w:rPr>
              <w:fldChar w:fldCharType="separate"/>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sz w:val="22"/>
                <w:lang w:val="en-US"/>
              </w:rPr>
              <w:fldChar w:fldCharType="end"/>
            </w:r>
          </w:p>
        </w:tc>
        <w:tc>
          <w:tcPr>
            <w:tcW w:w="579" w:type="pct"/>
          </w:tcPr>
          <w:p w:rsidR="009000EC" w:rsidP="00C41F38" w:rsidRDefault="009000EC">
            <w:r w:rsidRPr="00E6195A">
              <w:rPr>
                <w:rFonts w:ascii="Arial" w:hAnsi="Arial" w:eastAsia="Times New Roman" w:cs="Times New Roman"/>
                <w:sz w:val="22"/>
                <w:lang w:val="en-US"/>
              </w:rPr>
              <w:fldChar w:fldCharType="begin">
                <w:ffData>
                  <w:name w:val="Text176"/>
                  <w:enabled/>
                  <w:calcOnExit w:val="0"/>
                  <w:textInput/>
                </w:ffData>
              </w:fldChar>
            </w:r>
            <w:r w:rsidRPr="00E6195A">
              <w:rPr>
                <w:rFonts w:ascii="Arial" w:hAnsi="Arial" w:eastAsia="Times New Roman" w:cs="Times New Roman"/>
                <w:sz w:val="22"/>
                <w:lang w:val="en-US"/>
              </w:rPr>
              <w:instrText xml:space="preserve"> FORMTEXT </w:instrText>
            </w:r>
            <w:r w:rsidRPr="00E6195A">
              <w:rPr>
                <w:rFonts w:ascii="Arial" w:hAnsi="Arial" w:eastAsia="Times New Roman" w:cs="Times New Roman"/>
                <w:sz w:val="22"/>
                <w:lang w:val="en-US"/>
              </w:rPr>
            </w:r>
            <w:r w:rsidRPr="00E6195A">
              <w:rPr>
                <w:rFonts w:ascii="Arial" w:hAnsi="Arial" w:eastAsia="Times New Roman" w:cs="Times New Roman"/>
                <w:sz w:val="22"/>
                <w:lang w:val="en-US"/>
              </w:rPr>
              <w:fldChar w:fldCharType="separate"/>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sz w:val="22"/>
                <w:lang w:val="en-US"/>
              </w:rPr>
              <w:fldChar w:fldCharType="end"/>
            </w:r>
          </w:p>
        </w:tc>
        <w:tc>
          <w:tcPr>
            <w:tcW w:w="1458" w:type="pct"/>
            <w:tcMar>
              <w:top w:w="57" w:type="dxa"/>
            </w:tcMar>
          </w:tcPr>
          <w:p w:rsidR="009000EC" w:rsidRDefault="009000EC">
            <w:r w:rsidRPr="00E6195A">
              <w:rPr>
                <w:rFonts w:ascii="Arial" w:hAnsi="Arial" w:eastAsia="Times New Roman" w:cs="Times New Roman"/>
                <w:sz w:val="22"/>
                <w:lang w:val="en-US"/>
              </w:rPr>
              <w:fldChar w:fldCharType="begin">
                <w:ffData>
                  <w:name w:val="Text176"/>
                  <w:enabled/>
                  <w:calcOnExit w:val="0"/>
                  <w:textInput/>
                </w:ffData>
              </w:fldChar>
            </w:r>
            <w:r w:rsidRPr="00E6195A">
              <w:rPr>
                <w:rFonts w:ascii="Arial" w:hAnsi="Arial" w:eastAsia="Times New Roman" w:cs="Times New Roman"/>
                <w:sz w:val="22"/>
                <w:lang w:val="en-US"/>
              </w:rPr>
              <w:instrText xml:space="preserve"> FORMTEXT </w:instrText>
            </w:r>
            <w:r w:rsidRPr="00E6195A">
              <w:rPr>
                <w:rFonts w:ascii="Arial" w:hAnsi="Arial" w:eastAsia="Times New Roman" w:cs="Times New Roman"/>
                <w:sz w:val="22"/>
                <w:lang w:val="en-US"/>
              </w:rPr>
            </w:r>
            <w:r w:rsidRPr="00E6195A">
              <w:rPr>
                <w:rFonts w:ascii="Arial" w:hAnsi="Arial" w:eastAsia="Times New Roman" w:cs="Times New Roman"/>
                <w:sz w:val="22"/>
                <w:lang w:val="en-US"/>
              </w:rPr>
              <w:fldChar w:fldCharType="separate"/>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sz w:val="22"/>
                <w:lang w:val="en-US"/>
              </w:rPr>
              <w:fldChar w:fldCharType="end"/>
            </w:r>
          </w:p>
        </w:tc>
      </w:tr>
      <w:tr w:rsidRPr="001D1B5B" w:rsidR="009000EC" w:rsidTr="009000EC">
        <w:trPr>
          <w:cantSplit/>
          <w:trHeight w:val="45"/>
        </w:trPr>
        <w:tc>
          <w:tcPr>
            <w:tcW w:w="291" w:type="pct"/>
            <w:tcBorders>
              <w:right w:val="nil"/>
            </w:tcBorders>
            <w:tcMar>
              <w:top w:w="57" w:type="dxa"/>
            </w:tcMar>
          </w:tcPr>
          <w:p w:rsidRPr="001D1B5B" w:rsidR="009000EC" w:rsidP="001D1B5B" w:rsidRDefault="009000EC">
            <w:pPr>
              <w:spacing w:after="0" w:line="240" w:lineRule="auto"/>
              <w:rPr>
                <w:rFonts w:ascii="Arial" w:hAnsi="Arial" w:eastAsia="Times New Roman" w:cs="Arial"/>
                <w:szCs w:val="20"/>
                <w:lang w:val="en-US"/>
              </w:rPr>
            </w:pPr>
            <w:r w:rsidRPr="001D1B5B">
              <w:rPr>
                <w:rFonts w:ascii="Arial" w:hAnsi="Arial" w:eastAsia="Times New Roman" w:cs="Arial"/>
                <w:szCs w:val="20"/>
                <w:lang w:val="en-US"/>
              </w:rPr>
              <w:t>c.</w:t>
            </w:r>
          </w:p>
        </w:tc>
        <w:tc>
          <w:tcPr>
            <w:tcW w:w="1801" w:type="pct"/>
            <w:tcBorders>
              <w:left w:val="nil"/>
            </w:tcBorders>
            <w:tcMar>
              <w:top w:w="57" w:type="dxa"/>
            </w:tcMar>
          </w:tcPr>
          <w:p w:rsidRPr="001D1B5B" w:rsidR="009000EC" w:rsidP="00823323" w:rsidRDefault="009000EC">
            <w:pPr>
              <w:spacing w:after="0" w:line="240" w:lineRule="auto"/>
              <w:rPr>
                <w:rFonts w:ascii="Arial" w:hAnsi="Arial" w:eastAsia="Times New Roman" w:cs="Arial"/>
                <w:szCs w:val="20"/>
                <w:lang w:eastAsia="en-GB"/>
              </w:rPr>
            </w:pPr>
            <w:r w:rsidRPr="009E0A98">
              <w:rPr>
                <w:rFonts w:ascii="Arial" w:hAnsi="Arial" w:eastAsia="Times New Roman" w:cs="Arial"/>
                <w:szCs w:val="20"/>
                <w:lang w:eastAsia="en-GB"/>
              </w:rPr>
              <w:t>any risks associated with the assets to be acquired using the proceeds of the offer</w:t>
            </w:r>
          </w:p>
        </w:tc>
        <w:tc>
          <w:tcPr>
            <w:tcW w:w="871" w:type="pct"/>
            <w:tcMar>
              <w:top w:w="57" w:type="dxa"/>
            </w:tcMar>
          </w:tcPr>
          <w:p w:rsidR="009000EC" w:rsidRDefault="009000EC">
            <w:r w:rsidRPr="00E6195A">
              <w:rPr>
                <w:rFonts w:ascii="Arial" w:hAnsi="Arial" w:eastAsia="Times New Roman" w:cs="Times New Roman"/>
                <w:sz w:val="22"/>
                <w:lang w:val="en-US"/>
              </w:rPr>
              <w:fldChar w:fldCharType="begin">
                <w:ffData>
                  <w:name w:val="Text176"/>
                  <w:enabled/>
                  <w:calcOnExit w:val="0"/>
                  <w:textInput/>
                </w:ffData>
              </w:fldChar>
            </w:r>
            <w:r w:rsidRPr="00E6195A">
              <w:rPr>
                <w:rFonts w:ascii="Arial" w:hAnsi="Arial" w:eastAsia="Times New Roman" w:cs="Times New Roman"/>
                <w:sz w:val="22"/>
                <w:lang w:val="en-US"/>
              </w:rPr>
              <w:instrText xml:space="preserve"> FORMTEXT </w:instrText>
            </w:r>
            <w:r w:rsidRPr="00E6195A">
              <w:rPr>
                <w:rFonts w:ascii="Arial" w:hAnsi="Arial" w:eastAsia="Times New Roman" w:cs="Times New Roman"/>
                <w:sz w:val="22"/>
                <w:lang w:val="en-US"/>
              </w:rPr>
            </w:r>
            <w:r w:rsidRPr="00E6195A">
              <w:rPr>
                <w:rFonts w:ascii="Arial" w:hAnsi="Arial" w:eastAsia="Times New Roman" w:cs="Times New Roman"/>
                <w:sz w:val="22"/>
                <w:lang w:val="en-US"/>
              </w:rPr>
              <w:fldChar w:fldCharType="separate"/>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sz w:val="22"/>
                <w:lang w:val="en-US"/>
              </w:rPr>
              <w:fldChar w:fldCharType="end"/>
            </w:r>
          </w:p>
        </w:tc>
        <w:tc>
          <w:tcPr>
            <w:tcW w:w="579" w:type="pct"/>
          </w:tcPr>
          <w:p w:rsidR="009000EC" w:rsidP="00C41F38" w:rsidRDefault="009000EC">
            <w:r w:rsidRPr="00E6195A">
              <w:rPr>
                <w:rFonts w:ascii="Arial" w:hAnsi="Arial" w:eastAsia="Times New Roman" w:cs="Times New Roman"/>
                <w:sz w:val="22"/>
                <w:lang w:val="en-US"/>
              </w:rPr>
              <w:fldChar w:fldCharType="begin">
                <w:ffData>
                  <w:name w:val="Text176"/>
                  <w:enabled/>
                  <w:calcOnExit w:val="0"/>
                  <w:textInput/>
                </w:ffData>
              </w:fldChar>
            </w:r>
            <w:r w:rsidRPr="00E6195A">
              <w:rPr>
                <w:rFonts w:ascii="Arial" w:hAnsi="Arial" w:eastAsia="Times New Roman" w:cs="Times New Roman"/>
                <w:sz w:val="22"/>
                <w:lang w:val="en-US"/>
              </w:rPr>
              <w:instrText xml:space="preserve"> FORMTEXT </w:instrText>
            </w:r>
            <w:r w:rsidRPr="00E6195A">
              <w:rPr>
                <w:rFonts w:ascii="Arial" w:hAnsi="Arial" w:eastAsia="Times New Roman" w:cs="Times New Roman"/>
                <w:sz w:val="22"/>
                <w:lang w:val="en-US"/>
              </w:rPr>
            </w:r>
            <w:r w:rsidRPr="00E6195A">
              <w:rPr>
                <w:rFonts w:ascii="Arial" w:hAnsi="Arial" w:eastAsia="Times New Roman" w:cs="Times New Roman"/>
                <w:sz w:val="22"/>
                <w:lang w:val="en-US"/>
              </w:rPr>
              <w:fldChar w:fldCharType="separate"/>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sz w:val="22"/>
                <w:lang w:val="en-US"/>
              </w:rPr>
              <w:fldChar w:fldCharType="end"/>
            </w:r>
          </w:p>
        </w:tc>
        <w:tc>
          <w:tcPr>
            <w:tcW w:w="1458" w:type="pct"/>
            <w:tcMar>
              <w:top w:w="57" w:type="dxa"/>
            </w:tcMar>
          </w:tcPr>
          <w:p w:rsidR="009000EC" w:rsidRDefault="009000EC">
            <w:r w:rsidRPr="00E6195A">
              <w:rPr>
                <w:rFonts w:ascii="Arial" w:hAnsi="Arial" w:eastAsia="Times New Roman" w:cs="Times New Roman"/>
                <w:sz w:val="22"/>
                <w:lang w:val="en-US"/>
              </w:rPr>
              <w:fldChar w:fldCharType="begin">
                <w:ffData>
                  <w:name w:val="Text176"/>
                  <w:enabled/>
                  <w:calcOnExit w:val="0"/>
                  <w:textInput/>
                </w:ffData>
              </w:fldChar>
            </w:r>
            <w:r w:rsidRPr="00E6195A">
              <w:rPr>
                <w:rFonts w:ascii="Arial" w:hAnsi="Arial" w:eastAsia="Times New Roman" w:cs="Times New Roman"/>
                <w:sz w:val="22"/>
                <w:lang w:val="en-US"/>
              </w:rPr>
              <w:instrText xml:space="preserve"> FORMTEXT </w:instrText>
            </w:r>
            <w:r w:rsidRPr="00E6195A">
              <w:rPr>
                <w:rFonts w:ascii="Arial" w:hAnsi="Arial" w:eastAsia="Times New Roman" w:cs="Times New Roman"/>
                <w:sz w:val="22"/>
                <w:lang w:val="en-US"/>
              </w:rPr>
            </w:r>
            <w:r w:rsidRPr="00E6195A">
              <w:rPr>
                <w:rFonts w:ascii="Arial" w:hAnsi="Arial" w:eastAsia="Times New Roman" w:cs="Times New Roman"/>
                <w:sz w:val="22"/>
                <w:lang w:val="en-US"/>
              </w:rPr>
              <w:fldChar w:fldCharType="separate"/>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sz w:val="22"/>
                <w:lang w:val="en-US"/>
              </w:rPr>
              <w:fldChar w:fldCharType="end"/>
            </w:r>
          </w:p>
        </w:tc>
      </w:tr>
      <w:tr w:rsidRPr="001D1B5B" w:rsidR="009000EC" w:rsidTr="009000EC">
        <w:trPr>
          <w:cantSplit/>
          <w:trHeight w:val="45"/>
        </w:trPr>
        <w:tc>
          <w:tcPr>
            <w:tcW w:w="291" w:type="pct"/>
            <w:tcBorders>
              <w:right w:val="nil"/>
            </w:tcBorders>
            <w:tcMar>
              <w:top w:w="57" w:type="dxa"/>
            </w:tcMar>
          </w:tcPr>
          <w:p w:rsidRPr="001D1B5B" w:rsidR="009000EC" w:rsidP="001D1B5B" w:rsidRDefault="009000EC">
            <w:pPr>
              <w:spacing w:after="0" w:line="240" w:lineRule="auto"/>
              <w:rPr>
                <w:rFonts w:ascii="Arial" w:hAnsi="Arial" w:eastAsia="Times New Roman" w:cs="Arial"/>
                <w:szCs w:val="20"/>
                <w:lang w:val="en-US"/>
              </w:rPr>
            </w:pPr>
            <w:r w:rsidRPr="001D1B5B">
              <w:rPr>
                <w:rFonts w:ascii="Arial" w:hAnsi="Arial" w:eastAsia="Times New Roman" w:cs="Arial"/>
                <w:szCs w:val="20"/>
                <w:lang w:val="en-US"/>
              </w:rPr>
              <w:t>d.</w:t>
            </w:r>
          </w:p>
        </w:tc>
        <w:tc>
          <w:tcPr>
            <w:tcW w:w="1801" w:type="pct"/>
            <w:tcBorders>
              <w:left w:val="nil"/>
            </w:tcBorders>
            <w:tcMar>
              <w:top w:w="57" w:type="dxa"/>
            </w:tcMar>
          </w:tcPr>
          <w:p w:rsidRPr="001D1B5B" w:rsidR="009000EC" w:rsidP="00823323" w:rsidRDefault="009000EC">
            <w:pPr>
              <w:spacing w:after="0" w:line="240" w:lineRule="auto"/>
              <w:rPr>
                <w:rFonts w:ascii="Arial" w:hAnsi="Arial" w:eastAsia="Times New Roman" w:cs="Arial"/>
                <w:szCs w:val="20"/>
                <w:lang w:eastAsia="en-GB"/>
              </w:rPr>
            </w:pPr>
            <w:r w:rsidRPr="009E0A98">
              <w:rPr>
                <w:rFonts w:ascii="Arial" w:hAnsi="Arial" w:eastAsia="Times New Roman" w:cs="Arial"/>
                <w:szCs w:val="20"/>
                <w:lang w:eastAsia="en-GB"/>
              </w:rPr>
              <w:t>the effect that the material risks may have on the Issuer including how the risk could affect the business, operating results and financial condition of the Issuer</w:t>
            </w:r>
          </w:p>
        </w:tc>
        <w:tc>
          <w:tcPr>
            <w:tcW w:w="871" w:type="pct"/>
            <w:tcMar>
              <w:top w:w="57" w:type="dxa"/>
            </w:tcMar>
          </w:tcPr>
          <w:p w:rsidR="009000EC" w:rsidRDefault="009000EC">
            <w:r w:rsidRPr="00E6195A">
              <w:rPr>
                <w:rFonts w:ascii="Arial" w:hAnsi="Arial" w:eastAsia="Times New Roman" w:cs="Times New Roman"/>
                <w:sz w:val="22"/>
                <w:lang w:val="en-US"/>
              </w:rPr>
              <w:fldChar w:fldCharType="begin">
                <w:ffData>
                  <w:name w:val="Text176"/>
                  <w:enabled/>
                  <w:calcOnExit w:val="0"/>
                  <w:textInput/>
                </w:ffData>
              </w:fldChar>
            </w:r>
            <w:r w:rsidRPr="00E6195A">
              <w:rPr>
                <w:rFonts w:ascii="Arial" w:hAnsi="Arial" w:eastAsia="Times New Roman" w:cs="Times New Roman"/>
                <w:sz w:val="22"/>
                <w:lang w:val="en-US"/>
              </w:rPr>
              <w:instrText xml:space="preserve"> FORMTEXT </w:instrText>
            </w:r>
            <w:r w:rsidRPr="00E6195A">
              <w:rPr>
                <w:rFonts w:ascii="Arial" w:hAnsi="Arial" w:eastAsia="Times New Roman" w:cs="Times New Roman"/>
                <w:sz w:val="22"/>
                <w:lang w:val="en-US"/>
              </w:rPr>
            </w:r>
            <w:r w:rsidRPr="00E6195A">
              <w:rPr>
                <w:rFonts w:ascii="Arial" w:hAnsi="Arial" w:eastAsia="Times New Roman" w:cs="Times New Roman"/>
                <w:sz w:val="22"/>
                <w:lang w:val="en-US"/>
              </w:rPr>
              <w:fldChar w:fldCharType="separate"/>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sz w:val="22"/>
                <w:lang w:val="en-US"/>
              </w:rPr>
              <w:fldChar w:fldCharType="end"/>
            </w:r>
          </w:p>
        </w:tc>
        <w:tc>
          <w:tcPr>
            <w:tcW w:w="579" w:type="pct"/>
          </w:tcPr>
          <w:p w:rsidR="009000EC" w:rsidP="00C41F38" w:rsidRDefault="009000EC">
            <w:r w:rsidRPr="00E6195A">
              <w:rPr>
                <w:rFonts w:ascii="Arial" w:hAnsi="Arial" w:eastAsia="Times New Roman" w:cs="Times New Roman"/>
                <w:sz w:val="22"/>
                <w:lang w:val="en-US"/>
              </w:rPr>
              <w:fldChar w:fldCharType="begin">
                <w:ffData>
                  <w:name w:val="Text176"/>
                  <w:enabled/>
                  <w:calcOnExit w:val="0"/>
                  <w:textInput/>
                </w:ffData>
              </w:fldChar>
            </w:r>
            <w:r w:rsidRPr="00E6195A">
              <w:rPr>
                <w:rFonts w:ascii="Arial" w:hAnsi="Arial" w:eastAsia="Times New Roman" w:cs="Times New Roman"/>
                <w:sz w:val="22"/>
                <w:lang w:val="en-US"/>
              </w:rPr>
              <w:instrText xml:space="preserve"> FORMTEXT </w:instrText>
            </w:r>
            <w:r w:rsidRPr="00E6195A">
              <w:rPr>
                <w:rFonts w:ascii="Arial" w:hAnsi="Arial" w:eastAsia="Times New Roman" w:cs="Times New Roman"/>
                <w:sz w:val="22"/>
                <w:lang w:val="en-US"/>
              </w:rPr>
            </w:r>
            <w:r w:rsidRPr="00E6195A">
              <w:rPr>
                <w:rFonts w:ascii="Arial" w:hAnsi="Arial" w:eastAsia="Times New Roman" w:cs="Times New Roman"/>
                <w:sz w:val="22"/>
                <w:lang w:val="en-US"/>
              </w:rPr>
              <w:fldChar w:fldCharType="separate"/>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sz w:val="22"/>
                <w:lang w:val="en-US"/>
              </w:rPr>
              <w:fldChar w:fldCharType="end"/>
            </w:r>
          </w:p>
        </w:tc>
        <w:tc>
          <w:tcPr>
            <w:tcW w:w="1458" w:type="pct"/>
            <w:tcMar>
              <w:top w:w="57" w:type="dxa"/>
            </w:tcMar>
          </w:tcPr>
          <w:p w:rsidR="009000EC" w:rsidRDefault="009000EC">
            <w:r w:rsidRPr="00E6195A">
              <w:rPr>
                <w:rFonts w:ascii="Arial" w:hAnsi="Arial" w:eastAsia="Times New Roman" w:cs="Times New Roman"/>
                <w:sz w:val="22"/>
                <w:lang w:val="en-US"/>
              </w:rPr>
              <w:fldChar w:fldCharType="begin">
                <w:ffData>
                  <w:name w:val="Text176"/>
                  <w:enabled/>
                  <w:calcOnExit w:val="0"/>
                  <w:textInput/>
                </w:ffData>
              </w:fldChar>
            </w:r>
            <w:r w:rsidRPr="00E6195A">
              <w:rPr>
                <w:rFonts w:ascii="Arial" w:hAnsi="Arial" w:eastAsia="Times New Roman" w:cs="Times New Roman"/>
                <w:sz w:val="22"/>
                <w:lang w:val="en-US"/>
              </w:rPr>
              <w:instrText xml:space="preserve"> FORMTEXT </w:instrText>
            </w:r>
            <w:r w:rsidRPr="00E6195A">
              <w:rPr>
                <w:rFonts w:ascii="Arial" w:hAnsi="Arial" w:eastAsia="Times New Roman" w:cs="Times New Roman"/>
                <w:sz w:val="22"/>
                <w:lang w:val="en-US"/>
              </w:rPr>
            </w:r>
            <w:r w:rsidRPr="00E6195A">
              <w:rPr>
                <w:rFonts w:ascii="Arial" w:hAnsi="Arial" w:eastAsia="Times New Roman" w:cs="Times New Roman"/>
                <w:sz w:val="22"/>
                <w:lang w:val="en-US"/>
              </w:rPr>
              <w:fldChar w:fldCharType="separate"/>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sz w:val="22"/>
                <w:lang w:val="en-US"/>
              </w:rPr>
              <w:fldChar w:fldCharType="end"/>
            </w:r>
          </w:p>
        </w:tc>
      </w:tr>
      <w:tr w:rsidRPr="001D1B5B" w:rsidR="009000EC" w:rsidTr="009000EC">
        <w:trPr>
          <w:cantSplit/>
          <w:trHeight w:val="45"/>
        </w:trPr>
        <w:tc>
          <w:tcPr>
            <w:tcW w:w="291" w:type="pct"/>
            <w:tcBorders>
              <w:right w:val="nil"/>
            </w:tcBorders>
            <w:tcMar>
              <w:top w:w="57" w:type="dxa"/>
            </w:tcMar>
          </w:tcPr>
          <w:p w:rsidRPr="001D1B5B" w:rsidR="009000EC" w:rsidP="001D1B5B" w:rsidRDefault="009000EC">
            <w:pPr>
              <w:spacing w:after="0" w:line="240" w:lineRule="auto"/>
              <w:rPr>
                <w:rFonts w:ascii="Arial" w:hAnsi="Arial" w:eastAsia="Times New Roman" w:cs="Arial"/>
                <w:szCs w:val="20"/>
                <w:lang w:val="en-US"/>
              </w:rPr>
            </w:pPr>
            <w:r w:rsidRPr="001D1B5B">
              <w:rPr>
                <w:rFonts w:ascii="Arial" w:hAnsi="Arial" w:eastAsia="Times New Roman" w:cs="Arial"/>
                <w:szCs w:val="20"/>
                <w:lang w:val="en-US"/>
              </w:rPr>
              <w:t>e.</w:t>
            </w:r>
          </w:p>
        </w:tc>
        <w:tc>
          <w:tcPr>
            <w:tcW w:w="1801" w:type="pct"/>
            <w:tcBorders>
              <w:left w:val="nil"/>
            </w:tcBorders>
            <w:tcMar>
              <w:top w:w="57" w:type="dxa"/>
            </w:tcMar>
          </w:tcPr>
          <w:p w:rsidRPr="001D1B5B" w:rsidR="009000EC" w:rsidP="00823323" w:rsidRDefault="009000EC">
            <w:pPr>
              <w:spacing w:after="0" w:line="240" w:lineRule="auto"/>
              <w:rPr>
                <w:rFonts w:ascii="Arial" w:hAnsi="Arial" w:eastAsia="Times New Roman" w:cs="Arial"/>
                <w:szCs w:val="20"/>
                <w:lang w:eastAsia="en-GB"/>
              </w:rPr>
            </w:pPr>
            <w:r w:rsidRPr="009E0A98">
              <w:rPr>
                <w:rFonts w:ascii="Arial" w:hAnsi="Arial" w:eastAsia="Times New Roman" w:cs="Arial"/>
                <w:szCs w:val="20"/>
                <w:lang w:eastAsia="en-GB"/>
              </w:rPr>
              <w:t>any steps proposed by the Issuer to mitigate or manage the risks;</w:t>
            </w:r>
          </w:p>
        </w:tc>
        <w:tc>
          <w:tcPr>
            <w:tcW w:w="871" w:type="pct"/>
            <w:tcMar>
              <w:top w:w="57" w:type="dxa"/>
            </w:tcMar>
          </w:tcPr>
          <w:p w:rsidR="009000EC" w:rsidRDefault="009000EC">
            <w:r w:rsidRPr="00E6195A">
              <w:rPr>
                <w:rFonts w:ascii="Arial" w:hAnsi="Arial" w:eastAsia="Times New Roman" w:cs="Times New Roman"/>
                <w:sz w:val="22"/>
                <w:lang w:val="en-US"/>
              </w:rPr>
              <w:fldChar w:fldCharType="begin">
                <w:ffData>
                  <w:name w:val="Text176"/>
                  <w:enabled/>
                  <w:calcOnExit w:val="0"/>
                  <w:textInput/>
                </w:ffData>
              </w:fldChar>
            </w:r>
            <w:r w:rsidRPr="00E6195A">
              <w:rPr>
                <w:rFonts w:ascii="Arial" w:hAnsi="Arial" w:eastAsia="Times New Roman" w:cs="Times New Roman"/>
                <w:sz w:val="22"/>
                <w:lang w:val="en-US"/>
              </w:rPr>
              <w:instrText xml:space="preserve"> FORMTEXT </w:instrText>
            </w:r>
            <w:r w:rsidRPr="00E6195A">
              <w:rPr>
                <w:rFonts w:ascii="Arial" w:hAnsi="Arial" w:eastAsia="Times New Roman" w:cs="Times New Roman"/>
                <w:sz w:val="22"/>
                <w:lang w:val="en-US"/>
              </w:rPr>
            </w:r>
            <w:r w:rsidRPr="00E6195A">
              <w:rPr>
                <w:rFonts w:ascii="Arial" w:hAnsi="Arial" w:eastAsia="Times New Roman" w:cs="Times New Roman"/>
                <w:sz w:val="22"/>
                <w:lang w:val="en-US"/>
              </w:rPr>
              <w:fldChar w:fldCharType="separate"/>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sz w:val="22"/>
                <w:lang w:val="en-US"/>
              </w:rPr>
              <w:fldChar w:fldCharType="end"/>
            </w:r>
          </w:p>
        </w:tc>
        <w:tc>
          <w:tcPr>
            <w:tcW w:w="579" w:type="pct"/>
          </w:tcPr>
          <w:p w:rsidR="009000EC" w:rsidP="00C41F38" w:rsidRDefault="009000EC">
            <w:r w:rsidRPr="00E6195A">
              <w:rPr>
                <w:rFonts w:ascii="Arial" w:hAnsi="Arial" w:eastAsia="Times New Roman" w:cs="Times New Roman"/>
                <w:sz w:val="22"/>
                <w:lang w:val="en-US"/>
              </w:rPr>
              <w:fldChar w:fldCharType="begin">
                <w:ffData>
                  <w:name w:val="Text176"/>
                  <w:enabled/>
                  <w:calcOnExit w:val="0"/>
                  <w:textInput/>
                </w:ffData>
              </w:fldChar>
            </w:r>
            <w:r w:rsidRPr="00E6195A">
              <w:rPr>
                <w:rFonts w:ascii="Arial" w:hAnsi="Arial" w:eastAsia="Times New Roman" w:cs="Times New Roman"/>
                <w:sz w:val="22"/>
                <w:lang w:val="en-US"/>
              </w:rPr>
              <w:instrText xml:space="preserve"> FORMTEXT </w:instrText>
            </w:r>
            <w:r w:rsidRPr="00E6195A">
              <w:rPr>
                <w:rFonts w:ascii="Arial" w:hAnsi="Arial" w:eastAsia="Times New Roman" w:cs="Times New Roman"/>
                <w:sz w:val="22"/>
                <w:lang w:val="en-US"/>
              </w:rPr>
            </w:r>
            <w:r w:rsidRPr="00E6195A">
              <w:rPr>
                <w:rFonts w:ascii="Arial" w:hAnsi="Arial" w:eastAsia="Times New Roman" w:cs="Times New Roman"/>
                <w:sz w:val="22"/>
                <w:lang w:val="en-US"/>
              </w:rPr>
              <w:fldChar w:fldCharType="separate"/>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sz w:val="22"/>
                <w:lang w:val="en-US"/>
              </w:rPr>
              <w:fldChar w:fldCharType="end"/>
            </w:r>
          </w:p>
        </w:tc>
        <w:tc>
          <w:tcPr>
            <w:tcW w:w="1458" w:type="pct"/>
            <w:tcMar>
              <w:top w:w="57" w:type="dxa"/>
            </w:tcMar>
          </w:tcPr>
          <w:p w:rsidR="009000EC" w:rsidRDefault="009000EC">
            <w:r w:rsidRPr="00E6195A">
              <w:rPr>
                <w:rFonts w:ascii="Arial" w:hAnsi="Arial" w:eastAsia="Times New Roman" w:cs="Times New Roman"/>
                <w:sz w:val="22"/>
                <w:lang w:val="en-US"/>
              </w:rPr>
              <w:fldChar w:fldCharType="begin">
                <w:ffData>
                  <w:name w:val="Text176"/>
                  <w:enabled/>
                  <w:calcOnExit w:val="0"/>
                  <w:textInput/>
                </w:ffData>
              </w:fldChar>
            </w:r>
            <w:r w:rsidRPr="00E6195A">
              <w:rPr>
                <w:rFonts w:ascii="Arial" w:hAnsi="Arial" w:eastAsia="Times New Roman" w:cs="Times New Roman"/>
                <w:sz w:val="22"/>
                <w:lang w:val="en-US"/>
              </w:rPr>
              <w:instrText xml:space="preserve"> FORMTEXT </w:instrText>
            </w:r>
            <w:r w:rsidRPr="00E6195A">
              <w:rPr>
                <w:rFonts w:ascii="Arial" w:hAnsi="Arial" w:eastAsia="Times New Roman" w:cs="Times New Roman"/>
                <w:sz w:val="22"/>
                <w:lang w:val="en-US"/>
              </w:rPr>
            </w:r>
            <w:r w:rsidRPr="00E6195A">
              <w:rPr>
                <w:rFonts w:ascii="Arial" w:hAnsi="Arial" w:eastAsia="Times New Roman" w:cs="Times New Roman"/>
                <w:sz w:val="22"/>
                <w:lang w:val="en-US"/>
              </w:rPr>
              <w:fldChar w:fldCharType="separate"/>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sz w:val="22"/>
                <w:lang w:val="en-US"/>
              </w:rPr>
              <w:fldChar w:fldCharType="end"/>
            </w:r>
          </w:p>
        </w:tc>
      </w:tr>
      <w:tr w:rsidRPr="001D1B5B" w:rsidR="009000EC" w:rsidTr="009000EC">
        <w:trPr>
          <w:cantSplit/>
          <w:trHeight w:val="45"/>
        </w:trPr>
        <w:tc>
          <w:tcPr>
            <w:tcW w:w="291" w:type="pct"/>
            <w:tcBorders>
              <w:right w:val="nil"/>
            </w:tcBorders>
            <w:tcMar>
              <w:top w:w="57" w:type="dxa"/>
            </w:tcMar>
          </w:tcPr>
          <w:p w:rsidRPr="001D1B5B" w:rsidR="009000EC" w:rsidP="001D1B5B" w:rsidRDefault="009000EC">
            <w:pPr>
              <w:spacing w:after="0" w:line="240" w:lineRule="auto"/>
              <w:rPr>
                <w:rFonts w:ascii="Arial" w:hAnsi="Arial" w:eastAsia="Times New Roman" w:cs="Arial"/>
                <w:szCs w:val="20"/>
                <w:lang w:val="en-US"/>
              </w:rPr>
            </w:pPr>
            <w:r w:rsidRPr="001D1B5B">
              <w:rPr>
                <w:rFonts w:ascii="Arial" w:hAnsi="Arial" w:eastAsia="Times New Roman" w:cs="Arial"/>
                <w:szCs w:val="20"/>
                <w:lang w:val="en-US"/>
              </w:rPr>
              <w:t>f.</w:t>
            </w:r>
          </w:p>
        </w:tc>
        <w:tc>
          <w:tcPr>
            <w:tcW w:w="1801" w:type="pct"/>
            <w:tcBorders>
              <w:left w:val="nil"/>
            </w:tcBorders>
            <w:tcMar>
              <w:top w:w="57" w:type="dxa"/>
            </w:tcMar>
          </w:tcPr>
          <w:p w:rsidRPr="001D1B5B" w:rsidR="009000EC" w:rsidP="00823323" w:rsidRDefault="009000EC">
            <w:pPr>
              <w:spacing w:after="0" w:line="240" w:lineRule="auto"/>
              <w:rPr>
                <w:rFonts w:ascii="Arial" w:hAnsi="Arial" w:eastAsia="Times New Roman" w:cs="Arial"/>
                <w:szCs w:val="20"/>
                <w:lang w:eastAsia="en-GB"/>
              </w:rPr>
            </w:pPr>
            <w:r w:rsidRPr="009E0A98">
              <w:rPr>
                <w:rFonts w:ascii="Arial" w:hAnsi="Arial" w:eastAsia="Times New Roman" w:cs="Arial"/>
                <w:szCs w:val="20"/>
                <w:lang w:eastAsia="en-GB"/>
              </w:rPr>
              <w:t>general and specific risks relating to the industry or jurisdicti</w:t>
            </w:r>
            <w:r>
              <w:rPr>
                <w:rFonts w:ascii="Arial" w:hAnsi="Arial" w:eastAsia="Times New Roman" w:cs="Arial"/>
                <w:szCs w:val="20"/>
                <w:lang w:eastAsia="en-GB"/>
              </w:rPr>
              <w:t>on in which the Issuer operates</w:t>
            </w:r>
            <w:r w:rsidRPr="009E0A98">
              <w:rPr>
                <w:rFonts w:ascii="Arial" w:hAnsi="Arial" w:eastAsia="Times New Roman" w:cs="Arial"/>
                <w:szCs w:val="20"/>
                <w:lang w:eastAsia="en-GB"/>
              </w:rPr>
              <w:t xml:space="preserve"> </w:t>
            </w:r>
          </w:p>
        </w:tc>
        <w:tc>
          <w:tcPr>
            <w:tcW w:w="871" w:type="pct"/>
            <w:tcMar>
              <w:top w:w="57" w:type="dxa"/>
            </w:tcMar>
          </w:tcPr>
          <w:p w:rsidR="009000EC" w:rsidRDefault="009000EC">
            <w:r w:rsidRPr="00E6195A">
              <w:rPr>
                <w:rFonts w:ascii="Arial" w:hAnsi="Arial" w:eastAsia="Times New Roman" w:cs="Times New Roman"/>
                <w:sz w:val="22"/>
                <w:lang w:val="en-US"/>
              </w:rPr>
              <w:fldChar w:fldCharType="begin">
                <w:ffData>
                  <w:name w:val="Text176"/>
                  <w:enabled/>
                  <w:calcOnExit w:val="0"/>
                  <w:textInput/>
                </w:ffData>
              </w:fldChar>
            </w:r>
            <w:r w:rsidRPr="00E6195A">
              <w:rPr>
                <w:rFonts w:ascii="Arial" w:hAnsi="Arial" w:eastAsia="Times New Roman" w:cs="Times New Roman"/>
                <w:sz w:val="22"/>
                <w:lang w:val="en-US"/>
              </w:rPr>
              <w:instrText xml:space="preserve"> FORMTEXT </w:instrText>
            </w:r>
            <w:r w:rsidRPr="00E6195A">
              <w:rPr>
                <w:rFonts w:ascii="Arial" w:hAnsi="Arial" w:eastAsia="Times New Roman" w:cs="Times New Roman"/>
                <w:sz w:val="22"/>
                <w:lang w:val="en-US"/>
              </w:rPr>
            </w:r>
            <w:r w:rsidRPr="00E6195A">
              <w:rPr>
                <w:rFonts w:ascii="Arial" w:hAnsi="Arial" w:eastAsia="Times New Roman" w:cs="Times New Roman"/>
                <w:sz w:val="22"/>
                <w:lang w:val="en-US"/>
              </w:rPr>
              <w:fldChar w:fldCharType="separate"/>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sz w:val="22"/>
                <w:lang w:val="en-US"/>
              </w:rPr>
              <w:fldChar w:fldCharType="end"/>
            </w:r>
          </w:p>
        </w:tc>
        <w:tc>
          <w:tcPr>
            <w:tcW w:w="579" w:type="pct"/>
          </w:tcPr>
          <w:p w:rsidR="009000EC" w:rsidP="00C41F38" w:rsidRDefault="009000EC">
            <w:r w:rsidRPr="00E6195A">
              <w:rPr>
                <w:rFonts w:ascii="Arial" w:hAnsi="Arial" w:eastAsia="Times New Roman" w:cs="Times New Roman"/>
                <w:sz w:val="22"/>
                <w:lang w:val="en-US"/>
              </w:rPr>
              <w:fldChar w:fldCharType="begin">
                <w:ffData>
                  <w:name w:val="Text176"/>
                  <w:enabled/>
                  <w:calcOnExit w:val="0"/>
                  <w:textInput/>
                </w:ffData>
              </w:fldChar>
            </w:r>
            <w:r w:rsidRPr="00E6195A">
              <w:rPr>
                <w:rFonts w:ascii="Arial" w:hAnsi="Arial" w:eastAsia="Times New Roman" w:cs="Times New Roman"/>
                <w:sz w:val="22"/>
                <w:lang w:val="en-US"/>
              </w:rPr>
              <w:instrText xml:space="preserve"> FORMTEXT </w:instrText>
            </w:r>
            <w:r w:rsidRPr="00E6195A">
              <w:rPr>
                <w:rFonts w:ascii="Arial" w:hAnsi="Arial" w:eastAsia="Times New Roman" w:cs="Times New Roman"/>
                <w:sz w:val="22"/>
                <w:lang w:val="en-US"/>
              </w:rPr>
            </w:r>
            <w:r w:rsidRPr="00E6195A">
              <w:rPr>
                <w:rFonts w:ascii="Arial" w:hAnsi="Arial" w:eastAsia="Times New Roman" w:cs="Times New Roman"/>
                <w:sz w:val="22"/>
                <w:lang w:val="en-US"/>
              </w:rPr>
              <w:fldChar w:fldCharType="separate"/>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sz w:val="22"/>
                <w:lang w:val="en-US"/>
              </w:rPr>
              <w:fldChar w:fldCharType="end"/>
            </w:r>
          </w:p>
        </w:tc>
        <w:tc>
          <w:tcPr>
            <w:tcW w:w="1458" w:type="pct"/>
            <w:tcMar>
              <w:top w:w="57" w:type="dxa"/>
            </w:tcMar>
          </w:tcPr>
          <w:p w:rsidR="009000EC" w:rsidRDefault="009000EC">
            <w:r w:rsidRPr="00E6195A">
              <w:rPr>
                <w:rFonts w:ascii="Arial" w:hAnsi="Arial" w:eastAsia="Times New Roman" w:cs="Times New Roman"/>
                <w:sz w:val="22"/>
                <w:lang w:val="en-US"/>
              </w:rPr>
              <w:fldChar w:fldCharType="begin">
                <w:ffData>
                  <w:name w:val="Text176"/>
                  <w:enabled/>
                  <w:calcOnExit w:val="0"/>
                  <w:textInput/>
                </w:ffData>
              </w:fldChar>
            </w:r>
            <w:r w:rsidRPr="00E6195A">
              <w:rPr>
                <w:rFonts w:ascii="Arial" w:hAnsi="Arial" w:eastAsia="Times New Roman" w:cs="Times New Roman"/>
                <w:sz w:val="22"/>
                <w:lang w:val="en-US"/>
              </w:rPr>
              <w:instrText xml:space="preserve"> FORMTEXT </w:instrText>
            </w:r>
            <w:r w:rsidRPr="00E6195A">
              <w:rPr>
                <w:rFonts w:ascii="Arial" w:hAnsi="Arial" w:eastAsia="Times New Roman" w:cs="Times New Roman"/>
                <w:sz w:val="22"/>
                <w:lang w:val="en-US"/>
              </w:rPr>
            </w:r>
            <w:r w:rsidRPr="00E6195A">
              <w:rPr>
                <w:rFonts w:ascii="Arial" w:hAnsi="Arial" w:eastAsia="Times New Roman" w:cs="Times New Roman"/>
                <w:sz w:val="22"/>
                <w:lang w:val="en-US"/>
              </w:rPr>
              <w:fldChar w:fldCharType="separate"/>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sz w:val="22"/>
                <w:lang w:val="en-US"/>
              </w:rPr>
              <w:fldChar w:fldCharType="end"/>
            </w:r>
          </w:p>
        </w:tc>
      </w:tr>
      <w:tr w:rsidRPr="001D1B5B" w:rsidR="009000EC" w:rsidTr="009000EC">
        <w:trPr>
          <w:cantSplit/>
          <w:trHeight w:val="45"/>
        </w:trPr>
        <w:tc>
          <w:tcPr>
            <w:tcW w:w="291" w:type="pct"/>
            <w:tcBorders>
              <w:right w:val="nil"/>
            </w:tcBorders>
            <w:tcMar>
              <w:top w:w="57" w:type="dxa"/>
            </w:tcMar>
          </w:tcPr>
          <w:p w:rsidRPr="001D1B5B" w:rsidR="009000EC" w:rsidP="001D1B5B" w:rsidRDefault="009000EC">
            <w:pPr>
              <w:spacing w:after="0" w:line="240" w:lineRule="auto"/>
              <w:rPr>
                <w:rFonts w:ascii="Arial" w:hAnsi="Arial" w:eastAsia="Times New Roman" w:cs="Arial"/>
                <w:szCs w:val="20"/>
                <w:lang w:val="en-US"/>
              </w:rPr>
            </w:pPr>
            <w:r w:rsidRPr="001D1B5B">
              <w:rPr>
                <w:rFonts w:ascii="Arial" w:hAnsi="Arial" w:eastAsia="Times New Roman" w:cs="Arial"/>
                <w:szCs w:val="20"/>
                <w:lang w:val="en-US"/>
              </w:rPr>
              <w:t>g.</w:t>
            </w:r>
          </w:p>
        </w:tc>
        <w:tc>
          <w:tcPr>
            <w:tcW w:w="1801" w:type="pct"/>
            <w:tcBorders>
              <w:left w:val="nil"/>
            </w:tcBorders>
            <w:tcMar>
              <w:top w:w="57" w:type="dxa"/>
            </w:tcMar>
          </w:tcPr>
          <w:p w:rsidRPr="001D1B5B" w:rsidR="009000EC" w:rsidP="00823323" w:rsidRDefault="009000EC">
            <w:pPr>
              <w:spacing w:after="0" w:line="240" w:lineRule="auto"/>
              <w:rPr>
                <w:rFonts w:ascii="Arial" w:hAnsi="Arial" w:eastAsia="Times New Roman" w:cs="Arial"/>
                <w:szCs w:val="20"/>
                <w:u w:val="single"/>
                <w:lang w:eastAsia="en-GB"/>
              </w:rPr>
            </w:pPr>
            <w:r w:rsidRPr="009E0A98">
              <w:rPr>
                <w:rFonts w:ascii="Arial" w:hAnsi="Arial" w:eastAsia="Times New Roman" w:cs="Arial"/>
                <w:szCs w:val="20"/>
                <w:lang w:eastAsia="en-GB"/>
              </w:rPr>
              <w:t>any other material risks that are not included in the above</w:t>
            </w:r>
          </w:p>
        </w:tc>
        <w:tc>
          <w:tcPr>
            <w:tcW w:w="871" w:type="pct"/>
            <w:tcMar>
              <w:top w:w="57" w:type="dxa"/>
            </w:tcMar>
          </w:tcPr>
          <w:p w:rsidR="009000EC" w:rsidRDefault="009000EC">
            <w:r w:rsidRPr="00E6195A">
              <w:rPr>
                <w:rFonts w:ascii="Arial" w:hAnsi="Arial" w:eastAsia="Times New Roman" w:cs="Times New Roman"/>
                <w:sz w:val="22"/>
                <w:lang w:val="en-US"/>
              </w:rPr>
              <w:fldChar w:fldCharType="begin">
                <w:ffData>
                  <w:name w:val="Text176"/>
                  <w:enabled/>
                  <w:calcOnExit w:val="0"/>
                  <w:textInput/>
                </w:ffData>
              </w:fldChar>
            </w:r>
            <w:r w:rsidRPr="00E6195A">
              <w:rPr>
                <w:rFonts w:ascii="Arial" w:hAnsi="Arial" w:eastAsia="Times New Roman" w:cs="Times New Roman"/>
                <w:sz w:val="22"/>
                <w:lang w:val="en-US"/>
              </w:rPr>
              <w:instrText xml:space="preserve"> FORMTEXT </w:instrText>
            </w:r>
            <w:r w:rsidRPr="00E6195A">
              <w:rPr>
                <w:rFonts w:ascii="Arial" w:hAnsi="Arial" w:eastAsia="Times New Roman" w:cs="Times New Roman"/>
                <w:sz w:val="22"/>
                <w:lang w:val="en-US"/>
              </w:rPr>
            </w:r>
            <w:r w:rsidRPr="00E6195A">
              <w:rPr>
                <w:rFonts w:ascii="Arial" w:hAnsi="Arial" w:eastAsia="Times New Roman" w:cs="Times New Roman"/>
                <w:sz w:val="22"/>
                <w:lang w:val="en-US"/>
              </w:rPr>
              <w:fldChar w:fldCharType="separate"/>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sz w:val="22"/>
                <w:lang w:val="en-US"/>
              </w:rPr>
              <w:fldChar w:fldCharType="end"/>
            </w:r>
          </w:p>
        </w:tc>
        <w:tc>
          <w:tcPr>
            <w:tcW w:w="579" w:type="pct"/>
          </w:tcPr>
          <w:p w:rsidR="009000EC" w:rsidP="00C41F38" w:rsidRDefault="009000EC">
            <w:r w:rsidRPr="00E6195A">
              <w:rPr>
                <w:rFonts w:ascii="Arial" w:hAnsi="Arial" w:eastAsia="Times New Roman" w:cs="Times New Roman"/>
                <w:sz w:val="22"/>
                <w:lang w:val="en-US"/>
              </w:rPr>
              <w:fldChar w:fldCharType="begin">
                <w:ffData>
                  <w:name w:val="Text176"/>
                  <w:enabled/>
                  <w:calcOnExit w:val="0"/>
                  <w:textInput/>
                </w:ffData>
              </w:fldChar>
            </w:r>
            <w:r w:rsidRPr="00E6195A">
              <w:rPr>
                <w:rFonts w:ascii="Arial" w:hAnsi="Arial" w:eastAsia="Times New Roman" w:cs="Times New Roman"/>
                <w:sz w:val="22"/>
                <w:lang w:val="en-US"/>
              </w:rPr>
              <w:instrText xml:space="preserve"> FORMTEXT </w:instrText>
            </w:r>
            <w:r w:rsidRPr="00E6195A">
              <w:rPr>
                <w:rFonts w:ascii="Arial" w:hAnsi="Arial" w:eastAsia="Times New Roman" w:cs="Times New Roman"/>
                <w:sz w:val="22"/>
                <w:lang w:val="en-US"/>
              </w:rPr>
            </w:r>
            <w:r w:rsidRPr="00E6195A">
              <w:rPr>
                <w:rFonts w:ascii="Arial" w:hAnsi="Arial" w:eastAsia="Times New Roman" w:cs="Times New Roman"/>
                <w:sz w:val="22"/>
                <w:lang w:val="en-US"/>
              </w:rPr>
              <w:fldChar w:fldCharType="separate"/>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sz w:val="22"/>
                <w:lang w:val="en-US"/>
              </w:rPr>
              <w:fldChar w:fldCharType="end"/>
            </w:r>
          </w:p>
        </w:tc>
        <w:tc>
          <w:tcPr>
            <w:tcW w:w="1458" w:type="pct"/>
            <w:tcMar>
              <w:top w:w="57" w:type="dxa"/>
            </w:tcMar>
          </w:tcPr>
          <w:p w:rsidR="009000EC" w:rsidRDefault="009000EC">
            <w:r w:rsidRPr="00E6195A">
              <w:rPr>
                <w:rFonts w:ascii="Arial" w:hAnsi="Arial" w:eastAsia="Times New Roman" w:cs="Times New Roman"/>
                <w:sz w:val="22"/>
                <w:lang w:val="en-US"/>
              </w:rPr>
              <w:fldChar w:fldCharType="begin">
                <w:ffData>
                  <w:name w:val="Text176"/>
                  <w:enabled/>
                  <w:calcOnExit w:val="0"/>
                  <w:textInput/>
                </w:ffData>
              </w:fldChar>
            </w:r>
            <w:r w:rsidRPr="00E6195A">
              <w:rPr>
                <w:rFonts w:ascii="Arial" w:hAnsi="Arial" w:eastAsia="Times New Roman" w:cs="Times New Roman"/>
                <w:sz w:val="22"/>
                <w:lang w:val="en-US"/>
              </w:rPr>
              <w:instrText xml:space="preserve"> FORMTEXT </w:instrText>
            </w:r>
            <w:r w:rsidRPr="00E6195A">
              <w:rPr>
                <w:rFonts w:ascii="Arial" w:hAnsi="Arial" w:eastAsia="Times New Roman" w:cs="Times New Roman"/>
                <w:sz w:val="22"/>
                <w:lang w:val="en-US"/>
              </w:rPr>
            </w:r>
            <w:r w:rsidRPr="00E6195A">
              <w:rPr>
                <w:rFonts w:ascii="Arial" w:hAnsi="Arial" w:eastAsia="Times New Roman" w:cs="Times New Roman"/>
                <w:sz w:val="22"/>
                <w:lang w:val="en-US"/>
              </w:rPr>
              <w:fldChar w:fldCharType="separate"/>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noProof/>
                <w:sz w:val="22"/>
                <w:lang w:val="en-US"/>
              </w:rPr>
              <w:t> </w:t>
            </w:r>
            <w:r w:rsidRPr="00E6195A">
              <w:rPr>
                <w:rFonts w:ascii="Arial" w:hAnsi="Arial" w:eastAsia="Times New Roman" w:cs="Times New Roman"/>
                <w:sz w:val="22"/>
                <w:lang w:val="en-US"/>
              </w:rPr>
              <w:fldChar w:fldCharType="end"/>
            </w:r>
          </w:p>
        </w:tc>
      </w:tr>
      <w:tr w:rsidRPr="001D1B5B" w:rsidR="00C41F38" w:rsidTr="009000EC">
        <w:trPr>
          <w:cantSplit/>
          <w:trHeight w:val="45"/>
        </w:trPr>
        <w:tc>
          <w:tcPr>
            <w:tcW w:w="291" w:type="pct"/>
            <w:tcBorders>
              <w:right w:val="nil"/>
            </w:tcBorders>
            <w:tcMar>
              <w:top w:w="57" w:type="dxa"/>
            </w:tcMar>
          </w:tcPr>
          <w:p w:rsidRPr="005C1E6C" w:rsidR="00C41F38" w:rsidP="001D1B5B" w:rsidRDefault="00C41F38">
            <w:pPr>
              <w:spacing w:after="0" w:line="240" w:lineRule="auto"/>
              <w:rPr>
                <w:rFonts w:ascii="Arial" w:hAnsi="Arial" w:eastAsia="Times New Roman" w:cs="Arial"/>
                <w:szCs w:val="20"/>
                <w:lang w:val="en-US"/>
              </w:rPr>
            </w:pPr>
            <w:r w:rsidRPr="005C1E6C">
              <w:rPr>
                <w:rFonts w:ascii="Arial" w:hAnsi="Arial" w:eastAsia="Times New Roman" w:cs="Arial"/>
                <w:szCs w:val="20"/>
                <w:lang w:val="en-US"/>
              </w:rPr>
              <w:t>1.2</w:t>
            </w:r>
          </w:p>
        </w:tc>
        <w:tc>
          <w:tcPr>
            <w:tcW w:w="1801" w:type="pct"/>
            <w:tcBorders>
              <w:left w:val="nil"/>
            </w:tcBorders>
            <w:tcMar>
              <w:top w:w="57" w:type="dxa"/>
            </w:tcMar>
          </w:tcPr>
          <w:p w:rsidRPr="005C1E6C" w:rsidR="00C41F38" w:rsidP="00823323" w:rsidRDefault="00C41F38">
            <w:pPr>
              <w:spacing w:after="0" w:line="240" w:lineRule="auto"/>
              <w:rPr>
                <w:rFonts w:ascii="Arial" w:hAnsi="Arial" w:eastAsia="Times New Roman" w:cs="Arial"/>
                <w:szCs w:val="20"/>
                <w:lang w:eastAsia="en-GB"/>
              </w:rPr>
            </w:pPr>
            <w:r w:rsidRPr="005C1E6C">
              <w:rPr>
                <w:rFonts w:ascii="Arial" w:hAnsi="Arial" w:eastAsia="Times New Roman" w:cs="Arial"/>
                <w:szCs w:val="20"/>
                <w:lang w:eastAsia="en-GB"/>
              </w:rPr>
              <w:t>Reasons for the offer</w:t>
            </w:r>
            <w:r w:rsidRPr="005C1E6C" w:rsidR="00112741">
              <w:rPr>
                <w:rFonts w:ascii="Arial" w:hAnsi="Arial" w:eastAsia="Times New Roman" w:cs="Arial"/>
                <w:szCs w:val="20"/>
                <w:lang w:eastAsia="en-GB"/>
              </w:rPr>
              <w:t>*</w:t>
            </w:r>
          </w:p>
        </w:tc>
        <w:tc>
          <w:tcPr>
            <w:tcW w:w="871" w:type="pct"/>
            <w:tcMar>
              <w:top w:w="57" w:type="dxa"/>
            </w:tcMar>
          </w:tcPr>
          <w:p w:rsidRPr="00E6195A" w:rsidR="00C41F38" w:rsidRDefault="00C41F38">
            <w:pPr>
              <w:rPr>
                <w:rFonts w:ascii="Arial" w:hAnsi="Arial" w:eastAsia="Times New Roman" w:cs="Times New Roman"/>
                <w:sz w:val="22"/>
                <w:lang w:val="en-US"/>
              </w:rPr>
            </w:pPr>
          </w:p>
        </w:tc>
        <w:tc>
          <w:tcPr>
            <w:tcW w:w="579" w:type="pct"/>
          </w:tcPr>
          <w:p w:rsidRPr="00E6195A" w:rsidR="00C41F38" w:rsidP="00C41F38" w:rsidRDefault="00C41F38">
            <w:pPr>
              <w:rPr>
                <w:rFonts w:ascii="Arial" w:hAnsi="Arial" w:eastAsia="Times New Roman" w:cs="Times New Roman"/>
                <w:sz w:val="22"/>
                <w:lang w:val="en-US"/>
              </w:rPr>
            </w:pPr>
          </w:p>
        </w:tc>
        <w:tc>
          <w:tcPr>
            <w:tcW w:w="1458" w:type="pct"/>
            <w:tcMar>
              <w:top w:w="57" w:type="dxa"/>
            </w:tcMar>
          </w:tcPr>
          <w:p w:rsidRPr="00E6195A" w:rsidR="00C41F38" w:rsidRDefault="00C41F38">
            <w:pPr>
              <w:rPr>
                <w:rFonts w:ascii="Arial" w:hAnsi="Arial" w:eastAsia="Times New Roman" w:cs="Times New Roman"/>
                <w:sz w:val="22"/>
                <w:lang w:val="en-US"/>
              </w:rPr>
            </w:pPr>
          </w:p>
        </w:tc>
      </w:tr>
      <w:tr w:rsidRPr="001D1B5B" w:rsidR="00C41F38" w:rsidTr="009000EC">
        <w:trPr>
          <w:cantSplit/>
          <w:trHeight w:val="45"/>
        </w:trPr>
        <w:tc>
          <w:tcPr>
            <w:tcW w:w="291" w:type="pct"/>
            <w:tcBorders>
              <w:right w:val="nil"/>
            </w:tcBorders>
            <w:tcMar>
              <w:top w:w="57" w:type="dxa"/>
            </w:tcMar>
          </w:tcPr>
          <w:p w:rsidR="00C41F38" w:rsidP="001D1B5B" w:rsidRDefault="00C41F38">
            <w:pPr>
              <w:spacing w:after="0" w:line="240" w:lineRule="auto"/>
              <w:rPr>
                <w:rFonts w:ascii="Arial" w:hAnsi="Arial" w:eastAsia="Times New Roman" w:cs="Arial"/>
                <w:szCs w:val="20"/>
                <w:lang w:val="en-US"/>
              </w:rPr>
            </w:pPr>
          </w:p>
          <w:p w:rsidR="00C41F38" w:rsidP="001D1B5B" w:rsidRDefault="00C41F38">
            <w:pPr>
              <w:spacing w:after="0" w:line="240" w:lineRule="auto"/>
              <w:rPr>
                <w:rFonts w:ascii="Arial" w:hAnsi="Arial" w:eastAsia="Times New Roman" w:cs="Arial"/>
                <w:szCs w:val="20"/>
                <w:lang w:val="en-US"/>
              </w:rPr>
            </w:pPr>
          </w:p>
          <w:p w:rsidR="00C41F38" w:rsidP="001D1B5B" w:rsidRDefault="00C41F38">
            <w:pPr>
              <w:spacing w:after="0" w:line="240" w:lineRule="auto"/>
              <w:rPr>
                <w:rFonts w:ascii="Arial" w:hAnsi="Arial" w:eastAsia="Times New Roman" w:cs="Arial"/>
                <w:szCs w:val="20"/>
                <w:lang w:val="en-US"/>
              </w:rPr>
            </w:pPr>
          </w:p>
          <w:p w:rsidRPr="001D1B5B" w:rsidR="00C41F38" w:rsidP="001D1B5B" w:rsidRDefault="00C41F38">
            <w:pPr>
              <w:spacing w:after="0" w:line="240" w:lineRule="auto"/>
              <w:rPr>
                <w:rFonts w:ascii="Arial" w:hAnsi="Arial" w:eastAsia="Times New Roman" w:cs="Arial"/>
                <w:szCs w:val="20"/>
                <w:lang w:val="en-US"/>
              </w:rPr>
            </w:pPr>
            <w:r>
              <w:rPr>
                <w:rFonts w:ascii="Arial" w:hAnsi="Arial" w:eastAsia="Times New Roman" w:cs="Arial"/>
                <w:szCs w:val="20"/>
                <w:lang w:val="en-US"/>
              </w:rPr>
              <w:t>a.</w:t>
            </w:r>
          </w:p>
        </w:tc>
        <w:tc>
          <w:tcPr>
            <w:tcW w:w="1801" w:type="pct"/>
            <w:tcBorders>
              <w:left w:val="nil"/>
            </w:tcBorders>
            <w:tcMar>
              <w:top w:w="57" w:type="dxa"/>
            </w:tcMar>
          </w:tcPr>
          <w:p w:rsidR="00C41F38" w:rsidP="00823323" w:rsidRDefault="00C41F38">
            <w:pPr>
              <w:spacing w:after="0" w:line="240" w:lineRule="auto"/>
              <w:rPr>
                <w:rFonts w:ascii="Arial" w:hAnsi="Arial" w:eastAsia="Times New Roman" w:cs="Arial"/>
                <w:szCs w:val="20"/>
                <w:lang w:eastAsia="en-GB"/>
              </w:rPr>
            </w:pPr>
            <w:r w:rsidRPr="00C41F38">
              <w:rPr>
                <w:rFonts w:ascii="Arial" w:hAnsi="Arial" w:eastAsia="Times New Roman" w:cs="Arial"/>
                <w:szCs w:val="20"/>
                <w:lang w:eastAsia="en-GB"/>
              </w:rPr>
              <w:t>R</w:t>
            </w:r>
            <w:r>
              <w:rPr>
                <w:rFonts w:ascii="Arial" w:hAnsi="Arial" w:eastAsia="Times New Roman" w:cs="Arial"/>
                <w:szCs w:val="20"/>
                <w:lang w:eastAsia="en-GB"/>
              </w:rPr>
              <w:t xml:space="preserve">easons for the offer and, where </w:t>
            </w:r>
            <w:r w:rsidRPr="00C41F38">
              <w:rPr>
                <w:rFonts w:ascii="Arial" w:hAnsi="Arial" w:eastAsia="Times New Roman" w:cs="Arial"/>
                <w:szCs w:val="20"/>
                <w:lang w:eastAsia="en-GB"/>
              </w:rPr>
              <w:t>applicable:</w:t>
            </w:r>
          </w:p>
          <w:p w:rsidR="00C41F38" w:rsidP="00823323" w:rsidRDefault="00C41F38">
            <w:pPr>
              <w:spacing w:after="0" w:line="240" w:lineRule="auto"/>
              <w:rPr>
                <w:rFonts w:ascii="Arial" w:hAnsi="Arial" w:eastAsia="Times New Roman" w:cs="Arial"/>
                <w:szCs w:val="20"/>
                <w:lang w:eastAsia="en-GB"/>
              </w:rPr>
            </w:pPr>
          </w:p>
          <w:p w:rsidRPr="009E0A98" w:rsidR="00C41F38" w:rsidP="00823323" w:rsidRDefault="00C41F38">
            <w:pPr>
              <w:spacing w:after="0" w:line="240" w:lineRule="auto"/>
              <w:rPr>
                <w:rFonts w:ascii="Arial" w:hAnsi="Arial" w:eastAsia="Times New Roman" w:cs="Arial"/>
                <w:szCs w:val="20"/>
                <w:lang w:eastAsia="en-GB"/>
              </w:rPr>
            </w:pPr>
            <w:r w:rsidRPr="00C41F38">
              <w:rPr>
                <w:rFonts w:ascii="Arial" w:hAnsi="Arial" w:eastAsia="Times New Roman" w:cs="Arial"/>
                <w:szCs w:val="20"/>
                <w:lang w:eastAsia="en-GB"/>
              </w:rPr>
              <w:t>the estimated net amount of the proceeds broken into each principal intended use and presented by order of priority of such uses</w:t>
            </w:r>
            <w:r>
              <w:rPr>
                <w:rFonts w:ascii="Arial" w:hAnsi="Arial" w:eastAsia="Times New Roman" w:cs="Arial"/>
                <w:szCs w:val="20"/>
                <w:lang w:eastAsia="en-GB"/>
              </w:rPr>
              <w:t>;</w:t>
            </w:r>
          </w:p>
        </w:tc>
        <w:tc>
          <w:tcPr>
            <w:tcW w:w="871" w:type="pct"/>
            <w:tcMar>
              <w:top w:w="57" w:type="dxa"/>
            </w:tcMar>
          </w:tcPr>
          <w:p w:rsidR="00C41F38" w:rsidP="00C41F38" w:rsidRDefault="00C41F38">
            <w:r w:rsidRPr="00A33DB9">
              <w:rPr>
                <w:rFonts w:ascii="Arial" w:hAnsi="Arial" w:eastAsia="Times New Roman" w:cs="Times New Roman"/>
                <w:sz w:val="22"/>
                <w:lang w:val="en-US"/>
              </w:rPr>
              <w:fldChar w:fldCharType="begin">
                <w:ffData>
                  <w:name w:val="Text176"/>
                  <w:enabled/>
                  <w:calcOnExit w:val="0"/>
                  <w:textInput/>
                </w:ffData>
              </w:fldChar>
            </w:r>
            <w:r w:rsidRPr="00A33DB9">
              <w:rPr>
                <w:rFonts w:ascii="Arial" w:hAnsi="Arial" w:eastAsia="Times New Roman" w:cs="Times New Roman"/>
                <w:sz w:val="22"/>
                <w:lang w:val="en-US"/>
              </w:rPr>
              <w:instrText xml:space="preserve"> FORMTEXT </w:instrText>
            </w:r>
            <w:r w:rsidRPr="00A33DB9">
              <w:rPr>
                <w:rFonts w:ascii="Arial" w:hAnsi="Arial" w:eastAsia="Times New Roman" w:cs="Times New Roman"/>
                <w:sz w:val="22"/>
                <w:lang w:val="en-US"/>
              </w:rPr>
            </w:r>
            <w:r w:rsidRPr="00A33DB9">
              <w:rPr>
                <w:rFonts w:ascii="Arial" w:hAnsi="Arial" w:eastAsia="Times New Roman" w:cs="Times New Roman"/>
                <w:sz w:val="22"/>
                <w:lang w:val="en-US"/>
              </w:rPr>
              <w:fldChar w:fldCharType="separate"/>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sz w:val="22"/>
                <w:lang w:val="en-US"/>
              </w:rPr>
              <w:fldChar w:fldCharType="end"/>
            </w:r>
          </w:p>
        </w:tc>
        <w:tc>
          <w:tcPr>
            <w:tcW w:w="579" w:type="pct"/>
          </w:tcPr>
          <w:p w:rsidRPr="00A33DB9" w:rsidR="00C41F38" w:rsidP="00C41F38" w:rsidRDefault="00C41F38">
            <w:pPr>
              <w:rPr>
                <w:rFonts w:ascii="Arial" w:hAnsi="Arial" w:eastAsia="Times New Roman" w:cs="Times New Roman"/>
                <w:sz w:val="22"/>
                <w:lang w:val="en-US"/>
              </w:rPr>
            </w:pPr>
            <w:r w:rsidRPr="00A33DB9">
              <w:rPr>
                <w:rFonts w:ascii="Arial" w:hAnsi="Arial" w:eastAsia="Times New Roman" w:cs="Times New Roman"/>
                <w:sz w:val="22"/>
                <w:lang w:val="en-US"/>
              </w:rPr>
              <w:fldChar w:fldCharType="begin">
                <w:ffData>
                  <w:name w:val="Text176"/>
                  <w:enabled/>
                  <w:calcOnExit w:val="0"/>
                  <w:textInput/>
                </w:ffData>
              </w:fldChar>
            </w:r>
            <w:r w:rsidRPr="00A33DB9">
              <w:rPr>
                <w:rFonts w:ascii="Arial" w:hAnsi="Arial" w:eastAsia="Times New Roman" w:cs="Times New Roman"/>
                <w:sz w:val="22"/>
                <w:lang w:val="en-US"/>
              </w:rPr>
              <w:instrText xml:space="preserve"> FORMTEXT </w:instrText>
            </w:r>
            <w:r w:rsidRPr="00A33DB9">
              <w:rPr>
                <w:rFonts w:ascii="Arial" w:hAnsi="Arial" w:eastAsia="Times New Roman" w:cs="Times New Roman"/>
                <w:sz w:val="22"/>
                <w:lang w:val="en-US"/>
              </w:rPr>
            </w:r>
            <w:r w:rsidRPr="00A33DB9">
              <w:rPr>
                <w:rFonts w:ascii="Arial" w:hAnsi="Arial" w:eastAsia="Times New Roman" w:cs="Times New Roman"/>
                <w:sz w:val="22"/>
                <w:lang w:val="en-US"/>
              </w:rPr>
              <w:fldChar w:fldCharType="separate"/>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sz w:val="22"/>
                <w:lang w:val="en-US"/>
              </w:rPr>
              <w:fldChar w:fldCharType="end"/>
            </w:r>
          </w:p>
        </w:tc>
        <w:tc>
          <w:tcPr>
            <w:tcW w:w="1458" w:type="pct"/>
            <w:tcMar>
              <w:top w:w="57" w:type="dxa"/>
            </w:tcMar>
          </w:tcPr>
          <w:p w:rsidR="00C41F38" w:rsidP="00C41F38" w:rsidRDefault="00C41F38">
            <w:r w:rsidRPr="00A33DB9">
              <w:rPr>
                <w:rFonts w:ascii="Arial" w:hAnsi="Arial" w:eastAsia="Times New Roman" w:cs="Times New Roman"/>
                <w:sz w:val="22"/>
                <w:lang w:val="en-US"/>
              </w:rPr>
              <w:fldChar w:fldCharType="begin">
                <w:ffData>
                  <w:name w:val="Text176"/>
                  <w:enabled/>
                  <w:calcOnExit w:val="0"/>
                  <w:textInput/>
                </w:ffData>
              </w:fldChar>
            </w:r>
            <w:r w:rsidRPr="00A33DB9">
              <w:rPr>
                <w:rFonts w:ascii="Arial" w:hAnsi="Arial" w:eastAsia="Times New Roman" w:cs="Times New Roman"/>
                <w:sz w:val="22"/>
                <w:lang w:val="en-US"/>
              </w:rPr>
              <w:instrText xml:space="preserve"> FORMTEXT </w:instrText>
            </w:r>
            <w:r w:rsidRPr="00A33DB9">
              <w:rPr>
                <w:rFonts w:ascii="Arial" w:hAnsi="Arial" w:eastAsia="Times New Roman" w:cs="Times New Roman"/>
                <w:sz w:val="22"/>
                <w:lang w:val="en-US"/>
              </w:rPr>
            </w:r>
            <w:r w:rsidRPr="00A33DB9">
              <w:rPr>
                <w:rFonts w:ascii="Arial" w:hAnsi="Arial" w:eastAsia="Times New Roman" w:cs="Times New Roman"/>
                <w:sz w:val="22"/>
                <w:lang w:val="en-US"/>
              </w:rPr>
              <w:fldChar w:fldCharType="separate"/>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sz w:val="22"/>
                <w:lang w:val="en-US"/>
              </w:rPr>
              <w:fldChar w:fldCharType="end"/>
            </w:r>
          </w:p>
        </w:tc>
      </w:tr>
      <w:tr w:rsidRPr="001D1B5B" w:rsidR="00C41F38" w:rsidTr="009000EC">
        <w:trPr>
          <w:cantSplit/>
          <w:trHeight w:val="45"/>
        </w:trPr>
        <w:tc>
          <w:tcPr>
            <w:tcW w:w="291" w:type="pct"/>
            <w:tcBorders>
              <w:right w:val="nil"/>
            </w:tcBorders>
            <w:tcMar>
              <w:top w:w="57" w:type="dxa"/>
            </w:tcMar>
          </w:tcPr>
          <w:p w:rsidR="00C41F38" w:rsidP="001D1B5B" w:rsidRDefault="00C41F38">
            <w:pPr>
              <w:spacing w:after="0" w:line="240" w:lineRule="auto"/>
              <w:rPr>
                <w:rFonts w:ascii="Arial" w:hAnsi="Arial" w:eastAsia="Times New Roman" w:cs="Arial"/>
                <w:szCs w:val="20"/>
                <w:lang w:val="en-US"/>
              </w:rPr>
            </w:pPr>
            <w:r>
              <w:rPr>
                <w:rFonts w:ascii="Arial" w:hAnsi="Arial" w:eastAsia="Times New Roman" w:cs="Arial"/>
                <w:szCs w:val="20"/>
                <w:lang w:val="en-US"/>
              </w:rPr>
              <w:lastRenderedPageBreak/>
              <w:t>b.</w:t>
            </w:r>
          </w:p>
        </w:tc>
        <w:tc>
          <w:tcPr>
            <w:tcW w:w="1801" w:type="pct"/>
            <w:tcBorders>
              <w:left w:val="nil"/>
            </w:tcBorders>
            <w:tcMar>
              <w:top w:w="57" w:type="dxa"/>
            </w:tcMar>
          </w:tcPr>
          <w:p w:rsidR="00C41F38" w:rsidP="00823323" w:rsidRDefault="00C41F38">
            <w:pPr>
              <w:spacing w:after="0" w:line="240" w:lineRule="auto"/>
              <w:rPr>
                <w:rFonts w:ascii="Arial" w:hAnsi="Arial" w:eastAsia="Times New Roman" w:cs="Arial"/>
                <w:szCs w:val="20"/>
                <w:lang w:eastAsia="en-GB"/>
              </w:rPr>
            </w:pPr>
            <w:r w:rsidRPr="00C41F38">
              <w:rPr>
                <w:rFonts w:ascii="Arial" w:hAnsi="Arial" w:eastAsia="Times New Roman" w:cs="Arial"/>
                <w:szCs w:val="20"/>
                <w:lang w:eastAsia="en-GB"/>
              </w:rPr>
              <w:t>if the issuer is aware that the anticipated proceeds will not be sufficient to fund all the proposed uses, statement about the amount and sources of other funds needed</w:t>
            </w:r>
          </w:p>
          <w:p w:rsidR="00112741" w:rsidP="00823323" w:rsidRDefault="00112741">
            <w:pPr>
              <w:spacing w:after="0" w:line="240" w:lineRule="auto"/>
              <w:rPr>
                <w:rFonts w:ascii="Arial" w:hAnsi="Arial" w:eastAsia="Times New Roman" w:cs="Arial"/>
                <w:szCs w:val="20"/>
                <w:lang w:eastAsia="en-GB"/>
              </w:rPr>
            </w:pPr>
          </w:p>
          <w:p w:rsidRPr="00112741" w:rsidR="00112741" w:rsidP="00112741" w:rsidRDefault="00112741">
            <w:pPr>
              <w:spacing w:after="0" w:line="240" w:lineRule="auto"/>
              <w:jc w:val="both"/>
              <w:rPr>
                <w:rFonts w:ascii="Arial" w:hAnsi="Arial" w:eastAsia="Times New Roman" w:cs="Arial"/>
                <w:u w:val="single"/>
              </w:rPr>
            </w:pPr>
            <w:r w:rsidRPr="00112741">
              <w:rPr>
                <w:rFonts w:ascii="Arial" w:hAnsi="Arial" w:eastAsia="Times New Roman" w:cs="Arial"/>
                <w:b/>
              </w:rPr>
              <w:t>*</w:t>
            </w:r>
            <w:r w:rsidRPr="005C1E6C">
              <w:rPr>
                <w:rFonts w:ascii="Arial" w:hAnsi="Arial" w:eastAsia="Times New Roman" w:cs="Arial"/>
              </w:rPr>
              <w:t>The information in 1.2 (a) and (b) is not required to be included for Debentures that have a denomination of US $100,000 or more per Security.</w:t>
            </w:r>
          </w:p>
        </w:tc>
        <w:tc>
          <w:tcPr>
            <w:tcW w:w="871" w:type="pct"/>
            <w:tcMar>
              <w:top w:w="57" w:type="dxa"/>
            </w:tcMar>
          </w:tcPr>
          <w:p w:rsidR="00C41F38" w:rsidP="00C41F38" w:rsidRDefault="00C41F38">
            <w:r w:rsidRPr="00A33DB9">
              <w:rPr>
                <w:rFonts w:ascii="Arial" w:hAnsi="Arial" w:eastAsia="Times New Roman" w:cs="Times New Roman"/>
                <w:sz w:val="22"/>
                <w:lang w:val="en-US"/>
              </w:rPr>
              <w:fldChar w:fldCharType="begin">
                <w:ffData>
                  <w:name w:val="Text176"/>
                  <w:enabled/>
                  <w:calcOnExit w:val="0"/>
                  <w:textInput/>
                </w:ffData>
              </w:fldChar>
            </w:r>
            <w:r w:rsidRPr="00A33DB9">
              <w:rPr>
                <w:rFonts w:ascii="Arial" w:hAnsi="Arial" w:eastAsia="Times New Roman" w:cs="Times New Roman"/>
                <w:sz w:val="22"/>
                <w:lang w:val="en-US"/>
              </w:rPr>
              <w:instrText xml:space="preserve"> FORMTEXT </w:instrText>
            </w:r>
            <w:r w:rsidRPr="00A33DB9">
              <w:rPr>
                <w:rFonts w:ascii="Arial" w:hAnsi="Arial" w:eastAsia="Times New Roman" w:cs="Times New Roman"/>
                <w:sz w:val="22"/>
                <w:lang w:val="en-US"/>
              </w:rPr>
            </w:r>
            <w:r w:rsidRPr="00A33DB9">
              <w:rPr>
                <w:rFonts w:ascii="Arial" w:hAnsi="Arial" w:eastAsia="Times New Roman" w:cs="Times New Roman"/>
                <w:sz w:val="22"/>
                <w:lang w:val="en-US"/>
              </w:rPr>
              <w:fldChar w:fldCharType="separate"/>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sz w:val="22"/>
                <w:lang w:val="en-US"/>
              </w:rPr>
              <w:fldChar w:fldCharType="end"/>
            </w:r>
          </w:p>
        </w:tc>
        <w:tc>
          <w:tcPr>
            <w:tcW w:w="579" w:type="pct"/>
          </w:tcPr>
          <w:p w:rsidRPr="00A33DB9" w:rsidR="00C41F38" w:rsidP="00C41F38" w:rsidRDefault="00C41F38">
            <w:pPr>
              <w:rPr>
                <w:rFonts w:ascii="Arial" w:hAnsi="Arial" w:eastAsia="Times New Roman" w:cs="Times New Roman"/>
                <w:sz w:val="22"/>
                <w:lang w:val="en-US"/>
              </w:rPr>
            </w:pPr>
            <w:r w:rsidRPr="00A33DB9">
              <w:rPr>
                <w:rFonts w:ascii="Arial" w:hAnsi="Arial" w:eastAsia="Times New Roman" w:cs="Times New Roman"/>
                <w:sz w:val="22"/>
                <w:lang w:val="en-US"/>
              </w:rPr>
              <w:fldChar w:fldCharType="begin">
                <w:ffData>
                  <w:name w:val="Text176"/>
                  <w:enabled/>
                  <w:calcOnExit w:val="0"/>
                  <w:textInput/>
                </w:ffData>
              </w:fldChar>
            </w:r>
            <w:r w:rsidRPr="00A33DB9">
              <w:rPr>
                <w:rFonts w:ascii="Arial" w:hAnsi="Arial" w:eastAsia="Times New Roman" w:cs="Times New Roman"/>
                <w:sz w:val="22"/>
                <w:lang w:val="en-US"/>
              </w:rPr>
              <w:instrText xml:space="preserve"> FORMTEXT </w:instrText>
            </w:r>
            <w:r w:rsidRPr="00A33DB9">
              <w:rPr>
                <w:rFonts w:ascii="Arial" w:hAnsi="Arial" w:eastAsia="Times New Roman" w:cs="Times New Roman"/>
                <w:sz w:val="22"/>
                <w:lang w:val="en-US"/>
              </w:rPr>
            </w:r>
            <w:r w:rsidRPr="00A33DB9">
              <w:rPr>
                <w:rFonts w:ascii="Arial" w:hAnsi="Arial" w:eastAsia="Times New Roman" w:cs="Times New Roman"/>
                <w:sz w:val="22"/>
                <w:lang w:val="en-US"/>
              </w:rPr>
              <w:fldChar w:fldCharType="separate"/>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sz w:val="22"/>
                <w:lang w:val="en-US"/>
              </w:rPr>
              <w:fldChar w:fldCharType="end"/>
            </w:r>
          </w:p>
        </w:tc>
        <w:tc>
          <w:tcPr>
            <w:tcW w:w="1458" w:type="pct"/>
            <w:tcMar>
              <w:top w:w="57" w:type="dxa"/>
            </w:tcMar>
          </w:tcPr>
          <w:p w:rsidR="00C41F38" w:rsidP="00C41F38" w:rsidRDefault="00C41F38">
            <w:r w:rsidRPr="00A33DB9">
              <w:rPr>
                <w:rFonts w:ascii="Arial" w:hAnsi="Arial" w:eastAsia="Times New Roman" w:cs="Times New Roman"/>
                <w:sz w:val="22"/>
                <w:lang w:val="en-US"/>
              </w:rPr>
              <w:fldChar w:fldCharType="begin">
                <w:ffData>
                  <w:name w:val="Text176"/>
                  <w:enabled/>
                  <w:calcOnExit w:val="0"/>
                  <w:textInput/>
                </w:ffData>
              </w:fldChar>
            </w:r>
            <w:r w:rsidRPr="00A33DB9">
              <w:rPr>
                <w:rFonts w:ascii="Arial" w:hAnsi="Arial" w:eastAsia="Times New Roman" w:cs="Times New Roman"/>
                <w:sz w:val="22"/>
                <w:lang w:val="en-US"/>
              </w:rPr>
              <w:instrText xml:space="preserve"> FORMTEXT </w:instrText>
            </w:r>
            <w:r w:rsidRPr="00A33DB9">
              <w:rPr>
                <w:rFonts w:ascii="Arial" w:hAnsi="Arial" w:eastAsia="Times New Roman" w:cs="Times New Roman"/>
                <w:sz w:val="22"/>
                <w:lang w:val="en-US"/>
              </w:rPr>
            </w:r>
            <w:r w:rsidRPr="00A33DB9">
              <w:rPr>
                <w:rFonts w:ascii="Arial" w:hAnsi="Arial" w:eastAsia="Times New Roman" w:cs="Times New Roman"/>
                <w:sz w:val="22"/>
                <w:lang w:val="en-US"/>
              </w:rPr>
              <w:fldChar w:fldCharType="separate"/>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sz w:val="22"/>
                <w:lang w:val="en-US"/>
              </w:rPr>
              <w:fldChar w:fldCharType="end"/>
            </w:r>
          </w:p>
        </w:tc>
      </w:tr>
      <w:tr w:rsidRPr="001D1B5B" w:rsidR="009000EC" w:rsidTr="009000EC">
        <w:trPr>
          <w:cantSplit/>
          <w:trHeight w:val="92"/>
        </w:trPr>
        <w:tc>
          <w:tcPr>
            <w:tcW w:w="5000" w:type="pct"/>
            <w:gridSpan w:val="5"/>
          </w:tcPr>
          <w:p w:rsidRPr="001D1B5B" w:rsidR="009000EC" w:rsidP="00823323" w:rsidRDefault="009000EC">
            <w:pPr>
              <w:spacing w:after="0" w:line="240" w:lineRule="auto"/>
              <w:rPr>
                <w:rFonts w:ascii="Arial" w:hAnsi="Arial" w:eastAsia="Times New Roman" w:cs="Arial"/>
                <w:szCs w:val="20"/>
                <w:lang w:val="en-US"/>
              </w:rPr>
            </w:pPr>
            <w:r w:rsidRPr="001D1B5B">
              <w:rPr>
                <w:rFonts w:ascii="Arial" w:hAnsi="Arial" w:eastAsia="Times New Roman" w:cs="Arial"/>
                <w:szCs w:val="20"/>
                <w:lang w:val="en-US"/>
              </w:rPr>
              <w:t xml:space="preserve">1.5  </w:t>
            </w:r>
            <w:r w:rsidRPr="001D1B5B">
              <w:rPr>
                <w:rFonts w:ascii="Arial" w:hAnsi="Arial" w:eastAsia="Times New Roman" w:cs="Arial"/>
                <w:szCs w:val="20"/>
                <w:lang w:eastAsia="en-GB"/>
              </w:rPr>
              <w:t>Creditworthiness of Issuer</w:t>
            </w:r>
          </w:p>
        </w:tc>
      </w:tr>
      <w:tr w:rsidRPr="001D1B5B" w:rsidR="009000EC" w:rsidTr="009000EC">
        <w:trPr>
          <w:cantSplit/>
          <w:trHeight w:val="106"/>
        </w:trPr>
        <w:tc>
          <w:tcPr>
            <w:tcW w:w="291" w:type="pct"/>
            <w:tcBorders>
              <w:right w:val="nil"/>
            </w:tcBorders>
            <w:tcMar>
              <w:top w:w="57" w:type="dxa"/>
            </w:tcMar>
          </w:tcPr>
          <w:p w:rsidRPr="001D1B5B" w:rsidR="009000EC" w:rsidP="001D1B5B" w:rsidRDefault="009000EC">
            <w:pPr>
              <w:spacing w:after="0" w:line="240" w:lineRule="auto"/>
              <w:jc w:val="both"/>
              <w:rPr>
                <w:rFonts w:ascii="Arial" w:hAnsi="Arial" w:eastAsia="Times New Roman" w:cs="Arial"/>
                <w:szCs w:val="20"/>
                <w:lang w:eastAsia="en-GB"/>
              </w:rPr>
            </w:pPr>
            <w:r w:rsidRPr="001D1B5B">
              <w:rPr>
                <w:rFonts w:ascii="Arial" w:hAnsi="Arial" w:eastAsia="Times New Roman" w:cs="Arial"/>
                <w:szCs w:val="20"/>
                <w:lang w:eastAsia="en-GB"/>
              </w:rPr>
              <w:t xml:space="preserve">a. </w:t>
            </w:r>
          </w:p>
        </w:tc>
        <w:tc>
          <w:tcPr>
            <w:tcW w:w="1801" w:type="pct"/>
            <w:tcBorders>
              <w:left w:val="nil"/>
            </w:tcBorders>
            <w:tcMar>
              <w:top w:w="57" w:type="dxa"/>
            </w:tcMar>
          </w:tcPr>
          <w:p w:rsidRPr="009E0A98" w:rsidR="009000EC" w:rsidP="00823323" w:rsidRDefault="009000EC">
            <w:pPr>
              <w:spacing w:after="0" w:line="240" w:lineRule="auto"/>
              <w:rPr>
                <w:rFonts w:ascii="Arial" w:hAnsi="Arial" w:eastAsia="Times New Roman" w:cs="Arial"/>
                <w:szCs w:val="20"/>
                <w:lang w:eastAsia="en-GB"/>
              </w:rPr>
            </w:pPr>
            <w:r w:rsidRPr="009E0A98">
              <w:rPr>
                <w:rFonts w:ascii="Arial" w:hAnsi="Arial" w:eastAsia="Times New Roman" w:cs="Arial"/>
                <w:szCs w:val="20"/>
                <w:lang w:eastAsia="en-GB"/>
              </w:rPr>
              <w:t xml:space="preserve">Sufficient information to enable an investor to form an opinion concerning the creditworthiness of the </w:t>
            </w:r>
            <w:r>
              <w:rPr>
                <w:rFonts w:ascii="Arial" w:hAnsi="Arial" w:eastAsia="Times New Roman" w:cs="Arial"/>
                <w:szCs w:val="20"/>
                <w:lang w:eastAsia="en-GB"/>
              </w:rPr>
              <w:t>I</w:t>
            </w:r>
            <w:r w:rsidRPr="009E0A98">
              <w:rPr>
                <w:rFonts w:ascii="Arial" w:hAnsi="Arial" w:eastAsia="Times New Roman" w:cs="Arial"/>
                <w:szCs w:val="20"/>
                <w:lang w:eastAsia="en-GB"/>
              </w:rPr>
              <w:t>ssuer such as:</w:t>
            </w:r>
          </w:p>
          <w:p w:rsidRPr="009E0A98" w:rsidR="009000EC" w:rsidP="00823323" w:rsidRDefault="009000EC">
            <w:pPr>
              <w:spacing w:after="0" w:line="240" w:lineRule="auto"/>
              <w:rPr>
                <w:rFonts w:ascii="Arial" w:hAnsi="Arial" w:eastAsia="Times New Roman" w:cs="Arial"/>
                <w:szCs w:val="20"/>
                <w:lang w:eastAsia="en-GB"/>
              </w:rPr>
            </w:pPr>
          </w:p>
          <w:p w:rsidRPr="009E0A98" w:rsidR="009000EC" w:rsidP="00823323" w:rsidRDefault="009000EC">
            <w:pPr>
              <w:spacing w:after="0" w:line="240" w:lineRule="auto"/>
              <w:rPr>
                <w:rFonts w:ascii="Arial" w:hAnsi="Arial" w:eastAsia="Times New Roman" w:cs="Arial"/>
                <w:szCs w:val="20"/>
                <w:lang w:eastAsia="en-GB"/>
              </w:rPr>
            </w:pPr>
            <w:r w:rsidRPr="009E0A98">
              <w:rPr>
                <w:rFonts w:ascii="Arial" w:hAnsi="Arial" w:eastAsia="Times New Roman" w:cs="Arial"/>
                <w:szCs w:val="20"/>
                <w:lang w:eastAsia="en-GB"/>
              </w:rPr>
              <w:t xml:space="preserve">(i) </w:t>
            </w:r>
            <w:r w:rsidRPr="009E0A98">
              <w:rPr>
                <w:rFonts w:ascii="Arial" w:hAnsi="Arial" w:eastAsia="Times New Roman" w:cs="Arial"/>
                <w:szCs w:val="20"/>
                <w:lang w:eastAsia="en-GB"/>
              </w:rPr>
              <w:tab/>
              <w:t>earnings coverage ratio;</w:t>
            </w:r>
          </w:p>
          <w:p w:rsidRPr="009E0A98" w:rsidR="009000EC" w:rsidP="00823323" w:rsidRDefault="009000EC">
            <w:pPr>
              <w:spacing w:after="0" w:line="240" w:lineRule="auto"/>
              <w:rPr>
                <w:rFonts w:ascii="Arial" w:hAnsi="Arial" w:eastAsia="Times New Roman" w:cs="Arial"/>
                <w:szCs w:val="20"/>
                <w:lang w:eastAsia="en-GB"/>
              </w:rPr>
            </w:pPr>
          </w:p>
          <w:p w:rsidRPr="009E0A98" w:rsidR="009000EC" w:rsidP="00823323" w:rsidRDefault="009000EC">
            <w:pPr>
              <w:spacing w:after="0" w:line="240" w:lineRule="auto"/>
              <w:rPr>
                <w:rFonts w:ascii="Arial" w:hAnsi="Arial" w:eastAsia="Times New Roman" w:cs="Arial"/>
                <w:szCs w:val="20"/>
                <w:lang w:eastAsia="en-GB"/>
              </w:rPr>
            </w:pPr>
            <w:r w:rsidRPr="009E0A98">
              <w:rPr>
                <w:rFonts w:ascii="Arial" w:hAnsi="Arial" w:eastAsia="Times New Roman" w:cs="Arial"/>
                <w:szCs w:val="20"/>
                <w:lang w:eastAsia="en-GB"/>
              </w:rPr>
              <w:t xml:space="preserve">(ii) </w:t>
            </w:r>
            <w:r w:rsidRPr="009E0A98">
              <w:rPr>
                <w:rFonts w:ascii="Arial" w:hAnsi="Arial" w:eastAsia="Times New Roman" w:cs="Arial"/>
                <w:szCs w:val="20"/>
                <w:lang w:eastAsia="en-GB"/>
              </w:rPr>
              <w:tab/>
              <w:t>any relevant credit ratings; and</w:t>
            </w:r>
          </w:p>
          <w:p w:rsidRPr="009E0A98" w:rsidR="009000EC" w:rsidP="00823323" w:rsidRDefault="009000EC">
            <w:pPr>
              <w:spacing w:after="0" w:line="240" w:lineRule="auto"/>
              <w:rPr>
                <w:rFonts w:ascii="Arial" w:hAnsi="Arial" w:eastAsia="Times New Roman" w:cs="Arial"/>
                <w:szCs w:val="20"/>
                <w:lang w:eastAsia="en-GB"/>
              </w:rPr>
            </w:pPr>
          </w:p>
          <w:p w:rsidRPr="001D1B5B" w:rsidR="009000EC" w:rsidP="00823323" w:rsidRDefault="009000EC">
            <w:pPr>
              <w:spacing w:after="0" w:line="240" w:lineRule="auto"/>
              <w:ind w:left="681" w:hanging="681"/>
              <w:rPr>
                <w:rFonts w:ascii="Arial" w:hAnsi="Arial" w:eastAsia="Times New Roman" w:cs="Arial"/>
                <w:szCs w:val="20"/>
                <w:lang w:eastAsia="en-GB"/>
              </w:rPr>
            </w:pPr>
            <w:r w:rsidRPr="009E0A98">
              <w:rPr>
                <w:rFonts w:ascii="Arial" w:hAnsi="Arial" w:eastAsia="Times New Roman" w:cs="Arial"/>
                <w:szCs w:val="20"/>
                <w:lang w:eastAsia="en-GB"/>
              </w:rPr>
              <w:t>(iii)</w:t>
            </w:r>
            <w:r w:rsidRPr="009E0A98">
              <w:rPr>
                <w:rFonts w:ascii="Arial" w:hAnsi="Arial" w:eastAsia="Times New Roman" w:cs="Arial"/>
                <w:szCs w:val="20"/>
                <w:lang w:eastAsia="en-GB"/>
              </w:rPr>
              <w:tab/>
              <w:t xml:space="preserve">any other risk factors that may affect the Issuer’s ability to fulfil its obligations under the Securities to investors.  </w:t>
            </w:r>
          </w:p>
        </w:tc>
        <w:tc>
          <w:tcPr>
            <w:tcW w:w="871" w:type="pct"/>
            <w:tcMar>
              <w:top w:w="57" w:type="dxa"/>
            </w:tcMar>
          </w:tcPr>
          <w:p w:rsidR="009000EC" w:rsidRDefault="009000EC">
            <w:r w:rsidRPr="00A33DB9">
              <w:rPr>
                <w:rFonts w:ascii="Arial" w:hAnsi="Arial" w:eastAsia="Times New Roman" w:cs="Times New Roman"/>
                <w:sz w:val="22"/>
                <w:lang w:val="en-US"/>
              </w:rPr>
              <w:fldChar w:fldCharType="begin">
                <w:ffData>
                  <w:name w:val="Text176"/>
                  <w:enabled/>
                  <w:calcOnExit w:val="0"/>
                  <w:textInput/>
                </w:ffData>
              </w:fldChar>
            </w:r>
            <w:r w:rsidRPr="00A33DB9">
              <w:rPr>
                <w:rFonts w:ascii="Arial" w:hAnsi="Arial" w:eastAsia="Times New Roman" w:cs="Times New Roman"/>
                <w:sz w:val="22"/>
                <w:lang w:val="en-US"/>
              </w:rPr>
              <w:instrText xml:space="preserve"> FORMTEXT </w:instrText>
            </w:r>
            <w:r w:rsidRPr="00A33DB9">
              <w:rPr>
                <w:rFonts w:ascii="Arial" w:hAnsi="Arial" w:eastAsia="Times New Roman" w:cs="Times New Roman"/>
                <w:sz w:val="22"/>
                <w:lang w:val="en-US"/>
              </w:rPr>
            </w:r>
            <w:r w:rsidRPr="00A33DB9">
              <w:rPr>
                <w:rFonts w:ascii="Arial" w:hAnsi="Arial" w:eastAsia="Times New Roman" w:cs="Times New Roman"/>
                <w:sz w:val="22"/>
                <w:lang w:val="en-US"/>
              </w:rPr>
              <w:fldChar w:fldCharType="separate"/>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sz w:val="22"/>
                <w:lang w:val="en-US"/>
              </w:rPr>
              <w:fldChar w:fldCharType="end"/>
            </w:r>
          </w:p>
        </w:tc>
        <w:tc>
          <w:tcPr>
            <w:tcW w:w="579" w:type="pct"/>
          </w:tcPr>
          <w:p w:rsidRPr="00A33DB9" w:rsidR="009000EC" w:rsidRDefault="009000EC">
            <w:pPr>
              <w:rPr>
                <w:rFonts w:ascii="Arial" w:hAnsi="Arial" w:eastAsia="Times New Roman" w:cs="Times New Roman"/>
                <w:sz w:val="22"/>
                <w:lang w:val="en-US"/>
              </w:rPr>
            </w:pPr>
            <w:r w:rsidRPr="00A33DB9">
              <w:rPr>
                <w:rFonts w:ascii="Arial" w:hAnsi="Arial" w:eastAsia="Times New Roman" w:cs="Times New Roman"/>
                <w:sz w:val="22"/>
                <w:lang w:val="en-US"/>
              </w:rPr>
              <w:fldChar w:fldCharType="begin">
                <w:ffData>
                  <w:name w:val="Text176"/>
                  <w:enabled/>
                  <w:calcOnExit w:val="0"/>
                  <w:textInput/>
                </w:ffData>
              </w:fldChar>
            </w:r>
            <w:r w:rsidRPr="00A33DB9">
              <w:rPr>
                <w:rFonts w:ascii="Arial" w:hAnsi="Arial" w:eastAsia="Times New Roman" w:cs="Times New Roman"/>
                <w:sz w:val="22"/>
                <w:lang w:val="en-US"/>
              </w:rPr>
              <w:instrText xml:space="preserve"> FORMTEXT </w:instrText>
            </w:r>
            <w:r w:rsidRPr="00A33DB9">
              <w:rPr>
                <w:rFonts w:ascii="Arial" w:hAnsi="Arial" w:eastAsia="Times New Roman" w:cs="Times New Roman"/>
                <w:sz w:val="22"/>
                <w:lang w:val="en-US"/>
              </w:rPr>
            </w:r>
            <w:r w:rsidRPr="00A33DB9">
              <w:rPr>
                <w:rFonts w:ascii="Arial" w:hAnsi="Arial" w:eastAsia="Times New Roman" w:cs="Times New Roman"/>
                <w:sz w:val="22"/>
                <w:lang w:val="en-US"/>
              </w:rPr>
              <w:fldChar w:fldCharType="separate"/>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sz w:val="22"/>
                <w:lang w:val="en-US"/>
              </w:rPr>
              <w:fldChar w:fldCharType="end"/>
            </w:r>
          </w:p>
        </w:tc>
        <w:tc>
          <w:tcPr>
            <w:tcW w:w="1458" w:type="pct"/>
            <w:tcMar>
              <w:top w:w="57" w:type="dxa"/>
            </w:tcMar>
          </w:tcPr>
          <w:p w:rsidR="009000EC" w:rsidRDefault="009000EC">
            <w:r w:rsidRPr="00A33DB9">
              <w:rPr>
                <w:rFonts w:ascii="Arial" w:hAnsi="Arial" w:eastAsia="Times New Roman" w:cs="Times New Roman"/>
                <w:sz w:val="22"/>
                <w:lang w:val="en-US"/>
              </w:rPr>
              <w:fldChar w:fldCharType="begin">
                <w:ffData>
                  <w:name w:val="Text176"/>
                  <w:enabled/>
                  <w:calcOnExit w:val="0"/>
                  <w:textInput/>
                </w:ffData>
              </w:fldChar>
            </w:r>
            <w:r w:rsidRPr="00A33DB9">
              <w:rPr>
                <w:rFonts w:ascii="Arial" w:hAnsi="Arial" w:eastAsia="Times New Roman" w:cs="Times New Roman"/>
                <w:sz w:val="22"/>
                <w:lang w:val="en-US"/>
              </w:rPr>
              <w:instrText xml:space="preserve"> FORMTEXT </w:instrText>
            </w:r>
            <w:r w:rsidRPr="00A33DB9">
              <w:rPr>
                <w:rFonts w:ascii="Arial" w:hAnsi="Arial" w:eastAsia="Times New Roman" w:cs="Times New Roman"/>
                <w:sz w:val="22"/>
                <w:lang w:val="en-US"/>
              </w:rPr>
            </w:r>
            <w:r w:rsidRPr="00A33DB9">
              <w:rPr>
                <w:rFonts w:ascii="Arial" w:hAnsi="Arial" w:eastAsia="Times New Roman" w:cs="Times New Roman"/>
                <w:sz w:val="22"/>
                <w:lang w:val="en-US"/>
              </w:rPr>
              <w:fldChar w:fldCharType="separate"/>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noProof/>
                <w:sz w:val="22"/>
                <w:lang w:val="en-US"/>
              </w:rPr>
              <w:t> </w:t>
            </w:r>
            <w:r w:rsidRPr="00A33DB9">
              <w:rPr>
                <w:rFonts w:ascii="Arial" w:hAnsi="Arial" w:eastAsia="Times New Roman" w:cs="Times New Roman"/>
                <w:sz w:val="22"/>
                <w:lang w:val="en-US"/>
              </w:rPr>
              <w:fldChar w:fldCharType="end"/>
            </w:r>
          </w:p>
        </w:tc>
      </w:tr>
      <w:tr w:rsidRPr="001D1B5B" w:rsidR="009000EC" w:rsidTr="009000EC">
        <w:trPr>
          <w:cantSplit/>
          <w:trHeight w:val="45"/>
        </w:trPr>
        <w:tc>
          <w:tcPr>
            <w:tcW w:w="5000" w:type="pct"/>
            <w:gridSpan w:val="5"/>
          </w:tcPr>
          <w:p w:rsidRPr="001D1B5B" w:rsidR="009000EC" w:rsidP="00823323" w:rsidRDefault="009000EC">
            <w:pPr>
              <w:spacing w:after="0" w:line="240" w:lineRule="auto"/>
              <w:rPr>
                <w:rFonts w:ascii="Arial" w:hAnsi="Arial" w:eastAsia="Times New Roman" w:cs="Arial"/>
                <w:szCs w:val="20"/>
                <w:lang w:val="en-US"/>
              </w:rPr>
            </w:pPr>
            <w:r>
              <w:br w:type="page"/>
            </w:r>
            <w:r w:rsidRPr="001D1B5B">
              <w:rPr>
                <w:rFonts w:ascii="Arial" w:hAnsi="Arial" w:eastAsia="Times New Roman" w:cs="Arial"/>
                <w:szCs w:val="20"/>
                <w:lang w:val="en-US"/>
              </w:rPr>
              <w:t xml:space="preserve">1.6 </w:t>
            </w:r>
            <w:r w:rsidRPr="001D1B5B">
              <w:rPr>
                <w:rFonts w:ascii="Arial" w:hAnsi="Arial" w:eastAsia="Times New Roman" w:cs="Arial"/>
                <w:szCs w:val="20"/>
                <w:lang w:eastAsia="en-GB"/>
              </w:rPr>
              <w:t>Guarantees</w:t>
            </w:r>
          </w:p>
        </w:tc>
      </w:tr>
      <w:tr w:rsidRPr="001D1B5B" w:rsidR="009000EC" w:rsidTr="009000EC">
        <w:trPr>
          <w:cantSplit/>
          <w:trHeight w:val="45"/>
        </w:trPr>
        <w:tc>
          <w:tcPr>
            <w:tcW w:w="291" w:type="pct"/>
            <w:tcBorders>
              <w:right w:val="nil"/>
            </w:tcBorders>
            <w:tcMar>
              <w:top w:w="57" w:type="dxa"/>
            </w:tcMar>
          </w:tcPr>
          <w:p w:rsidRPr="001D1B5B" w:rsidR="009000EC" w:rsidP="00823323" w:rsidRDefault="009000EC">
            <w:pPr>
              <w:spacing w:after="0" w:line="240" w:lineRule="auto"/>
              <w:rPr>
                <w:rFonts w:ascii="Arial" w:hAnsi="Arial" w:eastAsia="Times New Roman" w:cs="Arial"/>
                <w:szCs w:val="20"/>
                <w:lang w:val="en-US"/>
              </w:rPr>
            </w:pPr>
            <w:r w:rsidRPr="001D1B5B">
              <w:rPr>
                <w:rFonts w:ascii="Arial" w:hAnsi="Arial" w:eastAsia="Times New Roman" w:cs="Arial"/>
                <w:szCs w:val="20"/>
                <w:lang w:val="en-US"/>
              </w:rPr>
              <w:t>a.</w:t>
            </w:r>
          </w:p>
        </w:tc>
        <w:tc>
          <w:tcPr>
            <w:tcW w:w="1801" w:type="pct"/>
            <w:tcBorders>
              <w:left w:val="nil"/>
            </w:tcBorders>
            <w:tcMar>
              <w:top w:w="57" w:type="dxa"/>
            </w:tcMar>
          </w:tcPr>
          <w:p w:rsidRPr="009E0A98" w:rsidR="009000EC" w:rsidP="00823323" w:rsidRDefault="009000EC">
            <w:pPr>
              <w:spacing w:after="0" w:line="240" w:lineRule="auto"/>
              <w:rPr>
                <w:rFonts w:ascii="Arial" w:hAnsi="Arial" w:eastAsia="Times New Roman" w:cs="Arial"/>
                <w:szCs w:val="20"/>
                <w:lang w:eastAsia="en-GB"/>
              </w:rPr>
            </w:pPr>
            <w:r w:rsidRPr="009E0A98">
              <w:rPr>
                <w:rFonts w:ascii="Arial" w:hAnsi="Arial" w:eastAsia="Times New Roman" w:cs="Arial"/>
                <w:szCs w:val="20"/>
                <w:lang w:eastAsia="en-GB"/>
              </w:rPr>
              <w:t xml:space="preserve">Information about any bank or other guarantees attaching to the Securities </w:t>
            </w:r>
            <w:r>
              <w:rPr>
                <w:rFonts w:ascii="Arial" w:hAnsi="Arial" w:eastAsia="Times New Roman" w:cs="Arial"/>
                <w:szCs w:val="20"/>
                <w:lang w:eastAsia="en-GB"/>
              </w:rPr>
              <w:t>and intended to underwrite the I</w:t>
            </w:r>
            <w:r w:rsidRPr="009E0A98">
              <w:rPr>
                <w:rFonts w:ascii="Arial" w:hAnsi="Arial" w:eastAsia="Times New Roman" w:cs="Arial"/>
                <w:szCs w:val="20"/>
                <w:lang w:eastAsia="en-GB"/>
              </w:rPr>
              <w:t>ssuer’s obligations including the details relating to:</w:t>
            </w:r>
          </w:p>
          <w:p w:rsidRPr="009E0A98" w:rsidR="009000EC" w:rsidP="00823323" w:rsidRDefault="009000EC">
            <w:pPr>
              <w:spacing w:after="0" w:line="240" w:lineRule="auto"/>
              <w:rPr>
                <w:rFonts w:ascii="Arial" w:hAnsi="Arial" w:eastAsia="Times New Roman" w:cs="Arial"/>
                <w:szCs w:val="20"/>
                <w:lang w:eastAsia="en-GB"/>
              </w:rPr>
            </w:pPr>
          </w:p>
          <w:p w:rsidRPr="009E0A98" w:rsidR="009000EC" w:rsidP="00823323" w:rsidRDefault="009000EC">
            <w:pPr>
              <w:spacing w:after="0" w:line="240" w:lineRule="auto"/>
              <w:ind w:left="539" w:hanging="539"/>
              <w:rPr>
                <w:rFonts w:ascii="Arial" w:hAnsi="Arial" w:eastAsia="Times New Roman" w:cs="Arial"/>
                <w:szCs w:val="20"/>
                <w:lang w:eastAsia="en-GB"/>
              </w:rPr>
            </w:pPr>
            <w:r w:rsidRPr="009E0A98">
              <w:rPr>
                <w:rFonts w:ascii="Arial" w:hAnsi="Arial" w:eastAsia="Times New Roman" w:cs="Arial"/>
                <w:szCs w:val="20"/>
                <w:lang w:eastAsia="en-GB"/>
              </w:rPr>
              <w:t>(i)</w:t>
            </w:r>
            <w:r w:rsidRPr="009E0A98">
              <w:rPr>
                <w:rFonts w:ascii="Arial" w:hAnsi="Arial" w:eastAsia="Times New Roman" w:cs="Arial"/>
                <w:szCs w:val="20"/>
                <w:lang w:eastAsia="en-GB"/>
              </w:rPr>
              <w:tab/>
              <w:t>any conditionality on the application of the guarantee in the event of any default under the terms of the Security; and</w:t>
            </w:r>
          </w:p>
          <w:p w:rsidRPr="009E0A98" w:rsidR="009000EC" w:rsidP="00823323" w:rsidRDefault="009000EC">
            <w:pPr>
              <w:spacing w:after="0" w:line="240" w:lineRule="auto"/>
              <w:rPr>
                <w:rFonts w:ascii="Arial" w:hAnsi="Arial" w:eastAsia="Times New Roman" w:cs="Arial"/>
                <w:szCs w:val="20"/>
                <w:lang w:eastAsia="en-GB"/>
              </w:rPr>
            </w:pPr>
          </w:p>
          <w:p w:rsidRPr="001D1B5B" w:rsidR="009000EC" w:rsidP="00823323" w:rsidRDefault="009000EC">
            <w:pPr>
              <w:spacing w:after="0" w:line="240" w:lineRule="auto"/>
              <w:ind w:left="539" w:hanging="539"/>
              <w:rPr>
                <w:rFonts w:ascii="Arial" w:hAnsi="Arial" w:eastAsia="Times New Roman" w:cs="Arial"/>
                <w:szCs w:val="20"/>
                <w:lang w:eastAsia="en-GB"/>
              </w:rPr>
            </w:pPr>
            <w:r w:rsidRPr="009E0A98">
              <w:rPr>
                <w:rFonts w:ascii="Arial" w:hAnsi="Arial" w:eastAsia="Times New Roman" w:cs="Arial"/>
                <w:szCs w:val="20"/>
                <w:lang w:eastAsia="en-GB"/>
              </w:rPr>
              <w:t>(ii)</w:t>
            </w:r>
            <w:r w:rsidRPr="009E0A98">
              <w:rPr>
                <w:rFonts w:ascii="Arial" w:hAnsi="Arial" w:eastAsia="Times New Roman" w:cs="Arial"/>
                <w:szCs w:val="20"/>
                <w:lang w:eastAsia="en-GB"/>
              </w:rPr>
              <w:tab/>
              <w:t xml:space="preserve">any power of the guarantor to veto changes to the Security holders’ rights.  </w:t>
            </w:r>
          </w:p>
        </w:tc>
        <w:tc>
          <w:tcPr>
            <w:tcW w:w="871" w:type="pct"/>
            <w:tcMar>
              <w:top w:w="57" w:type="dxa"/>
            </w:tcMar>
          </w:tcPr>
          <w:p w:rsidR="009000EC" w:rsidP="00823323" w:rsidRDefault="009000EC">
            <w:r w:rsidRPr="00EE1808">
              <w:rPr>
                <w:rFonts w:ascii="Arial" w:hAnsi="Arial" w:eastAsia="Times New Roman" w:cs="Times New Roman"/>
                <w:sz w:val="22"/>
                <w:lang w:val="en-US"/>
              </w:rPr>
              <w:fldChar w:fldCharType="begin">
                <w:ffData>
                  <w:name w:val="Text176"/>
                  <w:enabled/>
                  <w:calcOnExit w:val="0"/>
                  <w:textInput/>
                </w:ffData>
              </w:fldChar>
            </w:r>
            <w:r w:rsidRPr="00EE1808">
              <w:rPr>
                <w:rFonts w:ascii="Arial" w:hAnsi="Arial" w:eastAsia="Times New Roman" w:cs="Times New Roman"/>
                <w:sz w:val="22"/>
                <w:lang w:val="en-US"/>
              </w:rPr>
              <w:instrText xml:space="preserve"> FORMTEXT </w:instrText>
            </w:r>
            <w:r w:rsidRPr="00EE1808">
              <w:rPr>
                <w:rFonts w:ascii="Arial" w:hAnsi="Arial" w:eastAsia="Times New Roman" w:cs="Times New Roman"/>
                <w:sz w:val="22"/>
                <w:lang w:val="en-US"/>
              </w:rPr>
            </w:r>
            <w:r w:rsidRPr="00EE1808">
              <w:rPr>
                <w:rFonts w:ascii="Arial" w:hAnsi="Arial" w:eastAsia="Times New Roman" w:cs="Times New Roman"/>
                <w:sz w:val="22"/>
                <w:lang w:val="en-US"/>
              </w:rPr>
              <w:fldChar w:fldCharType="separate"/>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sz w:val="22"/>
                <w:lang w:val="en-US"/>
              </w:rPr>
              <w:fldChar w:fldCharType="end"/>
            </w:r>
          </w:p>
        </w:tc>
        <w:tc>
          <w:tcPr>
            <w:tcW w:w="579" w:type="pct"/>
          </w:tcPr>
          <w:p w:rsidR="009000EC" w:rsidP="00823323" w:rsidRDefault="009000EC">
            <w:r w:rsidRPr="00EE1808">
              <w:rPr>
                <w:rFonts w:ascii="Arial" w:hAnsi="Arial" w:eastAsia="Times New Roman" w:cs="Times New Roman"/>
                <w:sz w:val="22"/>
                <w:lang w:val="en-US"/>
              </w:rPr>
              <w:fldChar w:fldCharType="begin">
                <w:ffData>
                  <w:name w:val="Text176"/>
                  <w:enabled/>
                  <w:calcOnExit w:val="0"/>
                  <w:textInput/>
                </w:ffData>
              </w:fldChar>
            </w:r>
            <w:r w:rsidRPr="00EE1808">
              <w:rPr>
                <w:rFonts w:ascii="Arial" w:hAnsi="Arial" w:eastAsia="Times New Roman" w:cs="Times New Roman"/>
                <w:sz w:val="22"/>
                <w:lang w:val="en-US"/>
              </w:rPr>
              <w:instrText xml:space="preserve"> FORMTEXT </w:instrText>
            </w:r>
            <w:r w:rsidRPr="00EE1808">
              <w:rPr>
                <w:rFonts w:ascii="Arial" w:hAnsi="Arial" w:eastAsia="Times New Roman" w:cs="Times New Roman"/>
                <w:sz w:val="22"/>
                <w:lang w:val="en-US"/>
              </w:rPr>
            </w:r>
            <w:r w:rsidRPr="00EE1808">
              <w:rPr>
                <w:rFonts w:ascii="Arial" w:hAnsi="Arial" w:eastAsia="Times New Roman" w:cs="Times New Roman"/>
                <w:sz w:val="22"/>
                <w:lang w:val="en-US"/>
              </w:rPr>
              <w:fldChar w:fldCharType="separate"/>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sz w:val="22"/>
                <w:lang w:val="en-US"/>
              </w:rPr>
              <w:fldChar w:fldCharType="end"/>
            </w:r>
          </w:p>
        </w:tc>
        <w:tc>
          <w:tcPr>
            <w:tcW w:w="1458" w:type="pct"/>
            <w:tcMar>
              <w:top w:w="57" w:type="dxa"/>
            </w:tcMar>
          </w:tcPr>
          <w:p w:rsidR="009000EC" w:rsidP="00823323" w:rsidRDefault="009000EC">
            <w:r w:rsidRPr="00EE1808">
              <w:rPr>
                <w:rFonts w:ascii="Arial" w:hAnsi="Arial" w:eastAsia="Times New Roman" w:cs="Times New Roman"/>
                <w:sz w:val="22"/>
                <w:lang w:val="en-US"/>
              </w:rPr>
              <w:fldChar w:fldCharType="begin">
                <w:ffData>
                  <w:name w:val="Text176"/>
                  <w:enabled/>
                  <w:calcOnExit w:val="0"/>
                  <w:textInput/>
                </w:ffData>
              </w:fldChar>
            </w:r>
            <w:r w:rsidRPr="00EE1808">
              <w:rPr>
                <w:rFonts w:ascii="Arial" w:hAnsi="Arial" w:eastAsia="Times New Roman" w:cs="Times New Roman"/>
                <w:sz w:val="22"/>
                <w:lang w:val="en-US"/>
              </w:rPr>
              <w:instrText xml:space="preserve"> FORMTEXT </w:instrText>
            </w:r>
            <w:r w:rsidRPr="00EE1808">
              <w:rPr>
                <w:rFonts w:ascii="Arial" w:hAnsi="Arial" w:eastAsia="Times New Roman" w:cs="Times New Roman"/>
                <w:sz w:val="22"/>
                <w:lang w:val="en-US"/>
              </w:rPr>
            </w:r>
            <w:r w:rsidRPr="00EE1808">
              <w:rPr>
                <w:rFonts w:ascii="Arial" w:hAnsi="Arial" w:eastAsia="Times New Roman" w:cs="Times New Roman"/>
                <w:sz w:val="22"/>
                <w:lang w:val="en-US"/>
              </w:rPr>
              <w:fldChar w:fldCharType="separate"/>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sz w:val="22"/>
                <w:lang w:val="en-US"/>
              </w:rPr>
              <w:fldChar w:fldCharType="end"/>
            </w:r>
          </w:p>
        </w:tc>
      </w:tr>
      <w:tr w:rsidRPr="001D1B5B" w:rsidR="009000EC" w:rsidTr="009000EC">
        <w:trPr>
          <w:cantSplit/>
          <w:trHeight w:val="45"/>
        </w:trPr>
        <w:tc>
          <w:tcPr>
            <w:tcW w:w="291" w:type="pct"/>
            <w:tcBorders>
              <w:right w:val="nil"/>
            </w:tcBorders>
            <w:tcMar>
              <w:top w:w="57" w:type="dxa"/>
            </w:tcMar>
          </w:tcPr>
          <w:p w:rsidRPr="001D1B5B" w:rsidR="009000EC" w:rsidP="00823323" w:rsidRDefault="009000EC">
            <w:pPr>
              <w:spacing w:after="0" w:line="240" w:lineRule="auto"/>
              <w:rPr>
                <w:rFonts w:ascii="Arial" w:hAnsi="Arial" w:eastAsia="Times New Roman" w:cs="Arial"/>
                <w:szCs w:val="20"/>
                <w:lang w:val="en-US"/>
              </w:rPr>
            </w:pPr>
            <w:r w:rsidRPr="001D1B5B">
              <w:rPr>
                <w:rFonts w:ascii="Arial" w:hAnsi="Arial" w:eastAsia="Times New Roman" w:cs="Arial"/>
                <w:szCs w:val="20"/>
                <w:lang w:val="en-US"/>
              </w:rPr>
              <w:lastRenderedPageBreak/>
              <w:t>b.</w:t>
            </w:r>
          </w:p>
        </w:tc>
        <w:tc>
          <w:tcPr>
            <w:tcW w:w="1801" w:type="pct"/>
            <w:tcBorders>
              <w:left w:val="nil"/>
            </w:tcBorders>
            <w:tcMar>
              <w:top w:w="57" w:type="dxa"/>
            </w:tcMar>
          </w:tcPr>
          <w:p w:rsidRPr="001D1B5B" w:rsidR="009000EC" w:rsidP="00823323" w:rsidRDefault="009000EC">
            <w:pPr>
              <w:spacing w:after="0" w:line="240" w:lineRule="auto"/>
              <w:rPr>
                <w:rFonts w:ascii="Arial" w:hAnsi="Arial" w:eastAsia="Times New Roman" w:cs="Arial"/>
                <w:szCs w:val="20"/>
                <w:u w:val="single"/>
                <w:lang w:eastAsia="en-GB"/>
              </w:rPr>
            </w:pPr>
            <w:r w:rsidRPr="009E0A98">
              <w:rPr>
                <w:rFonts w:ascii="Arial" w:hAnsi="Arial" w:eastAsia="Times New Roman" w:cs="Arial"/>
                <w:szCs w:val="20"/>
                <w:lang w:eastAsia="en-GB"/>
              </w:rPr>
              <w:t xml:space="preserve">Disclosure by the guarantor of the information about itself as if it were the </w:t>
            </w:r>
            <w:r>
              <w:rPr>
                <w:rFonts w:ascii="Arial" w:hAnsi="Arial" w:eastAsia="Times New Roman" w:cs="Arial"/>
                <w:szCs w:val="20"/>
                <w:lang w:eastAsia="en-GB"/>
              </w:rPr>
              <w:t>I</w:t>
            </w:r>
            <w:r w:rsidRPr="009E0A98">
              <w:rPr>
                <w:rFonts w:ascii="Arial" w:hAnsi="Arial" w:eastAsia="Times New Roman" w:cs="Arial"/>
                <w:szCs w:val="20"/>
                <w:lang w:eastAsia="en-GB"/>
              </w:rPr>
              <w:t xml:space="preserve">ssuer of the same type of Security that is the subject of the guarantee.  </w:t>
            </w:r>
          </w:p>
        </w:tc>
        <w:tc>
          <w:tcPr>
            <w:tcW w:w="871" w:type="pct"/>
            <w:tcMar>
              <w:top w:w="57" w:type="dxa"/>
            </w:tcMar>
          </w:tcPr>
          <w:p w:rsidR="009000EC" w:rsidP="00823323" w:rsidRDefault="009000EC">
            <w:r w:rsidRPr="00EE1808">
              <w:rPr>
                <w:rFonts w:ascii="Arial" w:hAnsi="Arial" w:eastAsia="Times New Roman" w:cs="Times New Roman"/>
                <w:sz w:val="22"/>
                <w:lang w:val="en-US"/>
              </w:rPr>
              <w:fldChar w:fldCharType="begin">
                <w:ffData>
                  <w:name w:val="Text176"/>
                  <w:enabled/>
                  <w:calcOnExit w:val="0"/>
                  <w:textInput/>
                </w:ffData>
              </w:fldChar>
            </w:r>
            <w:r w:rsidRPr="00EE1808">
              <w:rPr>
                <w:rFonts w:ascii="Arial" w:hAnsi="Arial" w:eastAsia="Times New Roman" w:cs="Times New Roman"/>
                <w:sz w:val="22"/>
                <w:lang w:val="en-US"/>
              </w:rPr>
              <w:instrText xml:space="preserve"> FORMTEXT </w:instrText>
            </w:r>
            <w:r w:rsidRPr="00EE1808">
              <w:rPr>
                <w:rFonts w:ascii="Arial" w:hAnsi="Arial" w:eastAsia="Times New Roman" w:cs="Times New Roman"/>
                <w:sz w:val="22"/>
                <w:lang w:val="en-US"/>
              </w:rPr>
            </w:r>
            <w:r w:rsidRPr="00EE1808">
              <w:rPr>
                <w:rFonts w:ascii="Arial" w:hAnsi="Arial" w:eastAsia="Times New Roman" w:cs="Times New Roman"/>
                <w:sz w:val="22"/>
                <w:lang w:val="en-US"/>
              </w:rPr>
              <w:fldChar w:fldCharType="separate"/>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sz w:val="22"/>
                <w:lang w:val="en-US"/>
              </w:rPr>
              <w:fldChar w:fldCharType="end"/>
            </w:r>
          </w:p>
        </w:tc>
        <w:tc>
          <w:tcPr>
            <w:tcW w:w="579" w:type="pct"/>
          </w:tcPr>
          <w:p w:rsidR="009000EC" w:rsidP="00823323" w:rsidRDefault="009000EC">
            <w:r w:rsidRPr="00EE1808">
              <w:rPr>
                <w:rFonts w:ascii="Arial" w:hAnsi="Arial" w:eastAsia="Times New Roman" w:cs="Times New Roman"/>
                <w:sz w:val="22"/>
                <w:lang w:val="en-US"/>
              </w:rPr>
              <w:fldChar w:fldCharType="begin">
                <w:ffData>
                  <w:name w:val="Text176"/>
                  <w:enabled/>
                  <w:calcOnExit w:val="0"/>
                  <w:textInput/>
                </w:ffData>
              </w:fldChar>
            </w:r>
            <w:r w:rsidRPr="00EE1808">
              <w:rPr>
                <w:rFonts w:ascii="Arial" w:hAnsi="Arial" w:eastAsia="Times New Roman" w:cs="Times New Roman"/>
                <w:sz w:val="22"/>
                <w:lang w:val="en-US"/>
              </w:rPr>
              <w:instrText xml:space="preserve"> FORMTEXT </w:instrText>
            </w:r>
            <w:r w:rsidRPr="00EE1808">
              <w:rPr>
                <w:rFonts w:ascii="Arial" w:hAnsi="Arial" w:eastAsia="Times New Roman" w:cs="Times New Roman"/>
                <w:sz w:val="22"/>
                <w:lang w:val="en-US"/>
              </w:rPr>
            </w:r>
            <w:r w:rsidRPr="00EE1808">
              <w:rPr>
                <w:rFonts w:ascii="Arial" w:hAnsi="Arial" w:eastAsia="Times New Roman" w:cs="Times New Roman"/>
                <w:sz w:val="22"/>
                <w:lang w:val="en-US"/>
              </w:rPr>
              <w:fldChar w:fldCharType="separate"/>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sz w:val="22"/>
                <w:lang w:val="en-US"/>
              </w:rPr>
              <w:fldChar w:fldCharType="end"/>
            </w:r>
          </w:p>
        </w:tc>
        <w:tc>
          <w:tcPr>
            <w:tcW w:w="1458" w:type="pct"/>
            <w:tcMar>
              <w:top w:w="57" w:type="dxa"/>
            </w:tcMar>
          </w:tcPr>
          <w:p w:rsidR="009000EC" w:rsidP="00823323" w:rsidRDefault="009000EC">
            <w:r w:rsidRPr="00EE1808">
              <w:rPr>
                <w:rFonts w:ascii="Arial" w:hAnsi="Arial" w:eastAsia="Times New Roman" w:cs="Times New Roman"/>
                <w:sz w:val="22"/>
                <w:lang w:val="en-US"/>
              </w:rPr>
              <w:fldChar w:fldCharType="begin">
                <w:ffData>
                  <w:name w:val="Text176"/>
                  <w:enabled/>
                  <w:calcOnExit w:val="0"/>
                  <w:textInput/>
                </w:ffData>
              </w:fldChar>
            </w:r>
            <w:r w:rsidRPr="00EE1808">
              <w:rPr>
                <w:rFonts w:ascii="Arial" w:hAnsi="Arial" w:eastAsia="Times New Roman" w:cs="Times New Roman"/>
                <w:sz w:val="22"/>
                <w:lang w:val="en-US"/>
              </w:rPr>
              <w:instrText xml:space="preserve"> FORMTEXT </w:instrText>
            </w:r>
            <w:r w:rsidRPr="00EE1808">
              <w:rPr>
                <w:rFonts w:ascii="Arial" w:hAnsi="Arial" w:eastAsia="Times New Roman" w:cs="Times New Roman"/>
                <w:sz w:val="22"/>
                <w:lang w:val="en-US"/>
              </w:rPr>
            </w:r>
            <w:r w:rsidRPr="00EE1808">
              <w:rPr>
                <w:rFonts w:ascii="Arial" w:hAnsi="Arial" w:eastAsia="Times New Roman" w:cs="Times New Roman"/>
                <w:sz w:val="22"/>
                <w:lang w:val="en-US"/>
              </w:rPr>
              <w:fldChar w:fldCharType="separate"/>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sz w:val="22"/>
                <w:lang w:val="en-US"/>
              </w:rPr>
              <w:fldChar w:fldCharType="end"/>
            </w:r>
          </w:p>
        </w:tc>
      </w:tr>
      <w:tr w:rsidRPr="0023167B" w:rsidR="009000EC" w:rsidTr="009000EC">
        <w:trPr>
          <w:cantSplit/>
          <w:trHeight w:val="115"/>
        </w:trPr>
        <w:tc>
          <w:tcPr>
            <w:tcW w:w="5000" w:type="pct"/>
            <w:gridSpan w:val="5"/>
          </w:tcPr>
          <w:p w:rsidRPr="00195022" w:rsidR="009000EC" w:rsidP="00823323" w:rsidRDefault="009000EC">
            <w:pPr>
              <w:spacing w:after="0"/>
              <w:rPr>
                <w:rFonts w:ascii="Arial" w:hAnsi="Arial" w:eastAsia="Times New Roman" w:cs="Times New Roman"/>
                <w:b/>
                <w:szCs w:val="20"/>
                <w:lang w:val="en-US"/>
              </w:rPr>
            </w:pPr>
            <w:r w:rsidRPr="00195022">
              <w:rPr>
                <w:rFonts w:ascii="Arial" w:hAnsi="Arial" w:eastAsia="Times New Roman" w:cs="Times New Roman"/>
                <w:b/>
                <w:szCs w:val="20"/>
                <w:lang w:val="en-US"/>
              </w:rPr>
              <w:t>(2) Information relating to</w:t>
            </w:r>
            <w:r>
              <w:rPr>
                <w:rFonts w:ascii="Arial" w:hAnsi="Arial" w:eastAsia="Times New Roman" w:cs="Times New Roman"/>
                <w:b/>
                <w:szCs w:val="20"/>
                <w:lang w:val="en-US"/>
              </w:rPr>
              <w:t xml:space="preserve"> the</w:t>
            </w:r>
            <w:r w:rsidRPr="00195022">
              <w:rPr>
                <w:rFonts w:ascii="Arial" w:hAnsi="Arial" w:eastAsia="Times New Roman" w:cs="Times New Roman"/>
                <w:b/>
                <w:szCs w:val="20"/>
                <w:lang w:val="en-US"/>
              </w:rPr>
              <w:t xml:space="preserve"> securities offered/admitted to trading</w:t>
            </w:r>
          </w:p>
        </w:tc>
      </w:tr>
      <w:tr w:rsidRPr="0023167B" w:rsidR="009000EC" w:rsidTr="009000EC">
        <w:trPr>
          <w:cantSplit/>
          <w:trHeight w:val="45"/>
        </w:trPr>
        <w:tc>
          <w:tcPr>
            <w:tcW w:w="5000" w:type="pct"/>
            <w:gridSpan w:val="5"/>
          </w:tcPr>
          <w:p w:rsidRPr="00195022" w:rsidR="009000EC" w:rsidP="00823323" w:rsidRDefault="009000EC">
            <w:pPr>
              <w:spacing w:after="0"/>
              <w:rPr>
                <w:rFonts w:ascii="Arial" w:hAnsi="Arial" w:eastAsia="Times New Roman" w:cs="Times New Roman"/>
                <w:szCs w:val="20"/>
                <w:lang w:val="en-US"/>
              </w:rPr>
            </w:pPr>
            <w:r>
              <w:rPr>
                <w:rFonts w:ascii="Arial" w:hAnsi="Arial" w:eastAsia="Times New Roman" w:cs="Times New Roman"/>
                <w:szCs w:val="20"/>
                <w:lang w:val="en-US"/>
              </w:rPr>
              <w:t xml:space="preserve">2.1 </w:t>
            </w:r>
            <w:r w:rsidRPr="00195022">
              <w:rPr>
                <w:rFonts w:ascii="Arial" w:hAnsi="Arial" w:eastAsia="Times New Roman" w:cs="Times New Roman"/>
                <w:szCs w:val="20"/>
                <w:lang w:val="en-US"/>
              </w:rPr>
              <w:t xml:space="preserve">General information relating to Securities </w:t>
            </w:r>
          </w:p>
        </w:tc>
      </w:tr>
      <w:tr w:rsidRPr="001D1B5B" w:rsidR="009000EC" w:rsidTr="009000EC">
        <w:trPr>
          <w:cantSplit/>
          <w:trHeight w:val="45"/>
        </w:trPr>
        <w:tc>
          <w:tcPr>
            <w:tcW w:w="291" w:type="pct"/>
            <w:tcBorders>
              <w:right w:val="nil"/>
            </w:tcBorders>
            <w:tcMar>
              <w:top w:w="57" w:type="dxa"/>
            </w:tcMar>
          </w:tcPr>
          <w:p w:rsidRPr="001D1B5B" w:rsidR="009000EC" w:rsidP="00823323" w:rsidRDefault="009000EC">
            <w:pPr>
              <w:spacing w:after="0" w:line="240" w:lineRule="auto"/>
              <w:rPr>
                <w:rFonts w:ascii="Arial" w:hAnsi="Arial" w:eastAsia="Times New Roman" w:cs="Arial"/>
                <w:szCs w:val="20"/>
                <w:lang w:val="en-US"/>
              </w:rPr>
            </w:pPr>
            <w:r>
              <w:rPr>
                <w:rFonts w:ascii="Arial" w:hAnsi="Arial" w:eastAsia="Times New Roman" w:cs="Arial"/>
                <w:szCs w:val="20"/>
                <w:lang w:val="en-US"/>
              </w:rPr>
              <w:t>a.</w:t>
            </w:r>
          </w:p>
        </w:tc>
        <w:tc>
          <w:tcPr>
            <w:tcW w:w="1801" w:type="pct"/>
            <w:tcBorders>
              <w:left w:val="nil"/>
            </w:tcBorders>
            <w:tcMar>
              <w:top w:w="57" w:type="dxa"/>
            </w:tcMar>
          </w:tcPr>
          <w:p w:rsidRPr="001D1B5B" w:rsidR="009000EC" w:rsidP="00823323" w:rsidRDefault="009000EC">
            <w:pPr>
              <w:spacing w:after="0" w:line="240" w:lineRule="auto"/>
              <w:rPr>
                <w:rFonts w:ascii="Arial" w:hAnsi="Arial" w:eastAsia="Times New Roman" w:cs="Arial"/>
                <w:szCs w:val="20"/>
                <w:lang w:eastAsia="en-GB"/>
              </w:rPr>
            </w:pPr>
            <w:r w:rsidRPr="009E0A98">
              <w:rPr>
                <w:rFonts w:ascii="Arial" w:hAnsi="Arial" w:eastAsia="Times New Roman" w:cs="Arial"/>
                <w:szCs w:val="20"/>
                <w:lang w:eastAsia="en-GB"/>
              </w:rPr>
              <w:t>A description of the type and class of the Securities being offered and/or admitted trading, inclu</w:t>
            </w:r>
            <w:r>
              <w:rPr>
                <w:rFonts w:ascii="Arial" w:hAnsi="Arial" w:eastAsia="Times New Roman" w:cs="Arial"/>
                <w:szCs w:val="20"/>
                <w:lang w:eastAsia="en-GB"/>
              </w:rPr>
              <w:t xml:space="preserve">ding any identification number </w:t>
            </w:r>
            <w:r w:rsidRPr="009E0A98">
              <w:rPr>
                <w:rFonts w:ascii="Arial" w:hAnsi="Arial" w:eastAsia="Times New Roman" w:cs="Arial"/>
                <w:szCs w:val="20"/>
                <w:lang w:eastAsia="en-GB"/>
              </w:rPr>
              <w:t>ISIN or code applicable to the Securities.</w:t>
            </w:r>
          </w:p>
        </w:tc>
        <w:tc>
          <w:tcPr>
            <w:tcW w:w="871" w:type="pct"/>
            <w:tcMar>
              <w:top w:w="57" w:type="dxa"/>
            </w:tcMar>
          </w:tcPr>
          <w:p w:rsidRPr="00EE1808" w:rsidR="009000EC" w:rsidP="00823323" w:rsidRDefault="009000EC">
            <w:pPr>
              <w:rPr>
                <w:rFonts w:ascii="Arial" w:hAnsi="Arial" w:eastAsia="Times New Roman" w:cs="Times New Roman"/>
                <w:sz w:val="22"/>
                <w:lang w:val="en-US"/>
              </w:rPr>
            </w:pPr>
            <w:r w:rsidRPr="003E0F72">
              <w:rPr>
                <w:rFonts w:ascii="Arial" w:hAnsi="Arial" w:eastAsia="Times New Roman" w:cs="Times New Roman"/>
                <w:sz w:val="22"/>
                <w:lang w:val="en-US"/>
              </w:rPr>
              <w:fldChar w:fldCharType="begin">
                <w:ffData>
                  <w:name w:val="Text176"/>
                  <w:enabled/>
                  <w:calcOnExit w:val="0"/>
                  <w:textInput/>
                </w:ffData>
              </w:fldChar>
            </w:r>
            <w:r w:rsidRPr="003E0F72">
              <w:rPr>
                <w:rFonts w:ascii="Arial" w:hAnsi="Arial" w:eastAsia="Times New Roman" w:cs="Times New Roman"/>
                <w:sz w:val="22"/>
                <w:lang w:val="en-US"/>
              </w:rPr>
              <w:instrText xml:space="preserve"> FORMTEXT </w:instrText>
            </w:r>
            <w:r w:rsidRPr="003E0F72">
              <w:rPr>
                <w:rFonts w:ascii="Arial" w:hAnsi="Arial" w:eastAsia="Times New Roman" w:cs="Times New Roman"/>
                <w:sz w:val="22"/>
                <w:lang w:val="en-US"/>
              </w:rPr>
            </w:r>
            <w:r w:rsidRPr="003E0F72">
              <w:rPr>
                <w:rFonts w:ascii="Arial" w:hAnsi="Arial" w:eastAsia="Times New Roman" w:cs="Times New Roman"/>
                <w:sz w:val="22"/>
                <w:lang w:val="en-US"/>
              </w:rPr>
              <w:fldChar w:fldCharType="separate"/>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sz w:val="22"/>
                <w:lang w:val="en-US"/>
              </w:rPr>
              <w:fldChar w:fldCharType="end"/>
            </w:r>
          </w:p>
        </w:tc>
        <w:tc>
          <w:tcPr>
            <w:tcW w:w="579" w:type="pct"/>
          </w:tcPr>
          <w:p w:rsidR="009000EC" w:rsidP="00823323" w:rsidRDefault="009000EC">
            <w:r w:rsidRPr="00EE1808">
              <w:rPr>
                <w:rFonts w:ascii="Arial" w:hAnsi="Arial" w:eastAsia="Times New Roman" w:cs="Times New Roman"/>
                <w:sz w:val="22"/>
                <w:lang w:val="en-US"/>
              </w:rPr>
              <w:fldChar w:fldCharType="begin">
                <w:ffData>
                  <w:name w:val="Text176"/>
                  <w:enabled/>
                  <w:calcOnExit w:val="0"/>
                  <w:textInput/>
                </w:ffData>
              </w:fldChar>
            </w:r>
            <w:r w:rsidRPr="00EE1808">
              <w:rPr>
                <w:rFonts w:ascii="Arial" w:hAnsi="Arial" w:eastAsia="Times New Roman" w:cs="Times New Roman"/>
                <w:sz w:val="22"/>
                <w:lang w:val="en-US"/>
              </w:rPr>
              <w:instrText xml:space="preserve"> FORMTEXT </w:instrText>
            </w:r>
            <w:r w:rsidRPr="00EE1808">
              <w:rPr>
                <w:rFonts w:ascii="Arial" w:hAnsi="Arial" w:eastAsia="Times New Roman" w:cs="Times New Roman"/>
                <w:sz w:val="22"/>
                <w:lang w:val="en-US"/>
              </w:rPr>
            </w:r>
            <w:r w:rsidRPr="00EE1808">
              <w:rPr>
                <w:rFonts w:ascii="Arial" w:hAnsi="Arial" w:eastAsia="Times New Roman" w:cs="Times New Roman"/>
                <w:sz w:val="22"/>
                <w:lang w:val="en-US"/>
              </w:rPr>
              <w:fldChar w:fldCharType="separate"/>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sz w:val="22"/>
                <w:lang w:val="en-US"/>
              </w:rPr>
              <w:fldChar w:fldCharType="end"/>
            </w:r>
          </w:p>
        </w:tc>
        <w:tc>
          <w:tcPr>
            <w:tcW w:w="1458" w:type="pct"/>
            <w:tcMar>
              <w:top w:w="57" w:type="dxa"/>
            </w:tcMar>
          </w:tcPr>
          <w:p w:rsidRPr="00EE1808" w:rsidR="009000EC" w:rsidP="00823323" w:rsidRDefault="009000EC">
            <w:pPr>
              <w:rPr>
                <w:rFonts w:ascii="Arial" w:hAnsi="Arial" w:eastAsia="Times New Roman" w:cs="Times New Roman"/>
                <w:sz w:val="22"/>
                <w:lang w:val="en-US"/>
              </w:rPr>
            </w:pPr>
            <w:r w:rsidRPr="003E0F72">
              <w:rPr>
                <w:rFonts w:ascii="Arial" w:hAnsi="Arial" w:eastAsia="Times New Roman" w:cs="Times New Roman"/>
                <w:sz w:val="22"/>
                <w:lang w:val="en-US"/>
              </w:rPr>
              <w:fldChar w:fldCharType="begin">
                <w:ffData>
                  <w:name w:val="Text176"/>
                  <w:enabled/>
                  <w:calcOnExit w:val="0"/>
                  <w:textInput/>
                </w:ffData>
              </w:fldChar>
            </w:r>
            <w:r w:rsidRPr="003E0F72">
              <w:rPr>
                <w:rFonts w:ascii="Arial" w:hAnsi="Arial" w:eastAsia="Times New Roman" w:cs="Times New Roman"/>
                <w:sz w:val="22"/>
                <w:lang w:val="en-US"/>
              </w:rPr>
              <w:instrText xml:space="preserve"> FORMTEXT </w:instrText>
            </w:r>
            <w:r w:rsidRPr="003E0F72">
              <w:rPr>
                <w:rFonts w:ascii="Arial" w:hAnsi="Arial" w:eastAsia="Times New Roman" w:cs="Times New Roman"/>
                <w:sz w:val="22"/>
                <w:lang w:val="en-US"/>
              </w:rPr>
            </w:r>
            <w:r w:rsidRPr="003E0F72">
              <w:rPr>
                <w:rFonts w:ascii="Arial" w:hAnsi="Arial" w:eastAsia="Times New Roman" w:cs="Times New Roman"/>
                <w:sz w:val="22"/>
                <w:lang w:val="en-US"/>
              </w:rPr>
              <w:fldChar w:fldCharType="separate"/>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sz w:val="22"/>
                <w:lang w:val="en-US"/>
              </w:rPr>
              <w:fldChar w:fldCharType="end"/>
            </w:r>
          </w:p>
        </w:tc>
      </w:tr>
      <w:tr w:rsidRPr="001D1B5B" w:rsidR="009000EC" w:rsidTr="009000EC">
        <w:trPr>
          <w:cantSplit/>
          <w:trHeight w:val="45"/>
        </w:trPr>
        <w:tc>
          <w:tcPr>
            <w:tcW w:w="291" w:type="pct"/>
            <w:tcBorders>
              <w:right w:val="nil"/>
            </w:tcBorders>
            <w:tcMar>
              <w:top w:w="57" w:type="dxa"/>
            </w:tcMar>
          </w:tcPr>
          <w:p w:rsidRPr="001D1B5B" w:rsidR="009000EC" w:rsidP="00823323" w:rsidRDefault="009000EC">
            <w:pPr>
              <w:spacing w:after="0" w:line="240" w:lineRule="auto"/>
              <w:rPr>
                <w:rFonts w:ascii="Arial" w:hAnsi="Arial" w:eastAsia="Times New Roman" w:cs="Arial"/>
                <w:szCs w:val="20"/>
                <w:lang w:val="en-US"/>
              </w:rPr>
            </w:pPr>
            <w:r>
              <w:rPr>
                <w:rFonts w:ascii="Arial" w:hAnsi="Arial" w:eastAsia="Times New Roman" w:cs="Arial"/>
                <w:szCs w:val="20"/>
                <w:lang w:val="en-US"/>
              </w:rPr>
              <w:t>b.</w:t>
            </w:r>
          </w:p>
        </w:tc>
        <w:tc>
          <w:tcPr>
            <w:tcW w:w="1801" w:type="pct"/>
            <w:tcBorders>
              <w:left w:val="nil"/>
            </w:tcBorders>
            <w:tcMar>
              <w:top w:w="57" w:type="dxa"/>
            </w:tcMar>
          </w:tcPr>
          <w:p w:rsidRPr="001D1B5B" w:rsidR="009000EC" w:rsidP="00823323" w:rsidRDefault="009000EC">
            <w:pPr>
              <w:spacing w:after="0" w:line="240" w:lineRule="auto"/>
              <w:rPr>
                <w:rFonts w:ascii="Arial" w:hAnsi="Arial" w:eastAsia="Times New Roman" w:cs="Arial"/>
                <w:szCs w:val="20"/>
                <w:lang w:eastAsia="en-GB"/>
              </w:rPr>
            </w:pPr>
            <w:r w:rsidRPr="009E0A98">
              <w:rPr>
                <w:rFonts w:ascii="Arial" w:hAnsi="Arial" w:eastAsia="Times New Roman" w:cs="Arial"/>
                <w:szCs w:val="20"/>
                <w:lang w:eastAsia="en-GB"/>
              </w:rPr>
              <w:t>An indication whether the Securities are in certificated form or book-entry form and if it is the latter, the name and address of the entity maintaining the records.</w:t>
            </w:r>
          </w:p>
        </w:tc>
        <w:tc>
          <w:tcPr>
            <w:tcW w:w="871" w:type="pct"/>
            <w:tcMar>
              <w:top w:w="57" w:type="dxa"/>
            </w:tcMar>
          </w:tcPr>
          <w:p w:rsidRPr="00EE1808" w:rsidR="009000EC" w:rsidP="00823323" w:rsidRDefault="009000EC">
            <w:pPr>
              <w:rPr>
                <w:rFonts w:ascii="Arial" w:hAnsi="Arial" w:eastAsia="Times New Roman" w:cs="Times New Roman"/>
                <w:sz w:val="22"/>
                <w:lang w:val="en-US"/>
              </w:rPr>
            </w:pPr>
            <w:r w:rsidRPr="003E0F72">
              <w:rPr>
                <w:rFonts w:ascii="Arial" w:hAnsi="Arial" w:eastAsia="Times New Roman" w:cs="Times New Roman"/>
                <w:sz w:val="22"/>
                <w:lang w:val="en-US"/>
              </w:rPr>
              <w:fldChar w:fldCharType="begin">
                <w:ffData>
                  <w:name w:val="Text176"/>
                  <w:enabled/>
                  <w:calcOnExit w:val="0"/>
                  <w:textInput/>
                </w:ffData>
              </w:fldChar>
            </w:r>
            <w:r w:rsidRPr="003E0F72">
              <w:rPr>
                <w:rFonts w:ascii="Arial" w:hAnsi="Arial" w:eastAsia="Times New Roman" w:cs="Times New Roman"/>
                <w:sz w:val="22"/>
                <w:lang w:val="en-US"/>
              </w:rPr>
              <w:instrText xml:space="preserve"> FORMTEXT </w:instrText>
            </w:r>
            <w:r w:rsidRPr="003E0F72">
              <w:rPr>
                <w:rFonts w:ascii="Arial" w:hAnsi="Arial" w:eastAsia="Times New Roman" w:cs="Times New Roman"/>
                <w:sz w:val="22"/>
                <w:lang w:val="en-US"/>
              </w:rPr>
            </w:r>
            <w:r w:rsidRPr="003E0F72">
              <w:rPr>
                <w:rFonts w:ascii="Arial" w:hAnsi="Arial" w:eastAsia="Times New Roman" w:cs="Times New Roman"/>
                <w:sz w:val="22"/>
                <w:lang w:val="en-US"/>
              </w:rPr>
              <w:fldChar w:fldCharType="separate"/>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sz w:val="22"/>
                <w:lang w:val="en-US"/>
              </w:rPr>
              <w:fldChar w:fldCharType="end"/>
            </w:r>
          </w:p>
        </w:tc>
        <w:tc>
          <w:tcPr>
            <w:tcW w:w="579" w:type="pct"/>
          </w:tcPr>
          <w:p w:rsidR="009000EC" w:rsidP="00823323" w:rsidRDefault="009000EC">
            <w:r w:rsidRPr="00EE1808">
              <w:rPr>
                <w:rFonts w:ascii="Arial" w:hAnsi="Arial" w:eastAsia="Times New Roman" w:cs="Times New Roman"/>
                <w:sz w:val="22"/>
                <w:lang w:val="en-US"/>
              </w:rPr>
              <w:fldChar w:fldCharType="begin">
                <w:ffData>
                  <w:name w:val="Text176"/>
                  <w:enabled/>
                  <w:calcOnExit w:val="0"/>
                  <w:textInput/>
                </w:ffData>
              </w:fldChar>
            </w:r>
            <w:r w:rsidRPr="00EE1808">
              <w:rPr>
                <w:rFonts w:ascii="Arial" w:hAnsi="Arial" w:eastAsia="Times New Roman" w:cs="Times New Roman"/>
                <w:sz w:val="22"/>
                <w:lang w:val="en-US"/>
              </w:rPr>
              <w:instrText xml:space="preserve"> FORMTEXT </w:instrText>
            </w:r>
            <w:r w:rsidRPr="00EE1808">
              <w:rPr>
                <w:rFonts w:ascii="Arial" w:hAnsi="Arial" w:eastAsia="Times New Roman" w:cs="Times New Roman"/>
                <w:sz w:val="22"/>
                <w:lang w:val="en-US"/>
              </w:rPr>
            </w:r>
            <w:r w:rsidRPr="00EE1808">
              <w:rPr>
                <w:rFonts w:ascii="Arial" w:hAnsi="Arial" w:eastAsia="Times New Roman" w:cs="Times New Roman"/>
                <w:sz w:val="22"/>
                <w:lang w:val="en-US"/>
              </w:rPr>
              <w:fldChar w:fldCharType="separate"/>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noProof/>
                <w:sz w:val="22"/>
                <w:lang w:val="en-US"/>
              </w:rPr>
              <w:t> </w:t>
            </w:r>
            <w:r w:rsidRPr="00EE1808">
              <w:rPr>
                <w:rFonts w:ascii="Arial" w:hAnsi="Arial" w:eastAsia="Times New Roman" w:cs="Times New Roman"/>
                <w:sz w:val="22"/>
                <w:lang w:val="en-US"/>
              </w:rPr>
              <w:fldChar w:fldCharType="end"/>
            </w:r>
          </w:p>
        </w:tc>
        <w:tc>
          <w:tcPr>
            <w:tcW w:w="1458" w:type="pct"/>
            <w:tcMar>
              <w:top w:w="57" w:type="dxa"/>
            </w:tcMar>
          </w:tcPr>
          <w:p w:rsidRPr="00EE1808" w:rsidR="009000EC" w:rsidP="00823323" w:rsidRDefault="009000EC">
            <w:pPr>
              <w:rPr>
                <w:rFonts w:ascii="Arial" w:hAnsi="Arial" w:eastAsia="Times New Roman" w:cs="Times New Roman"/>
                <w:sz w:val="22"/>
                <w:lang w:val="en-US"/>
              </w:rPr>
            </w:pPr>
            <w:r w:rsidRPr="003E0F72">
              <w:rPr>
                <w:rFonts w:ascii="Arial" w:hAnsi="Arial" w:eastAsia="Times New Roman" w:cs="Times New Roman"/>
                <w:sz w:val="22"/>
                <w:lang w:val="en-US"/>
              </w:rPr>
              <w:fldChar w:fldCharType="begin">
                <w:ffData>
                  <w:name w:val="Text176"/>
                  <w:enabled/>
                  <w:calcOnExit w:val="0"/>
                  <w:textInput/>
                </w:ffData>
              </w:fldChar>
            </w:r>
            <w:r w:rsidRPr="003E0F72">
              <w:rPr>
                <w:rFonts w:ascii="Arial" w:hAnsi="Arial" w:eastAsia="Times New Roman" w:cs="Times New Roman"/>
                <w:sz w:val="22"/>
                <w:lang w:val="en-US"/>
              </w:rPr>
              <w:instrText xml:space="preserve"> FORMTEXT </w:instrText>
            </w:r>
            <w:r w:rsidRPr="003E0F72">
              <w:rPr>
                <w:rFonts w:ascii="Arial" w:hAnsi="Arial" w:eastAsia="Times New Roman" w:cs="Times New Roman"/>
                <w:sz w:val="22"/>
                <w:lang w:val="en-US"/>
              </w:rPr>
            </w:r>
            <w:r w:rsidRPr="003E0F72">
              <w:rPr>
                <w:rFonts w:ascii="Arial" w:hAnsi="Arial" w:eastAsia="Times New Roman" w:cs="Times New Roman"/>
                <w:sz w:val="22"/>
                <w:lang w:val="en-US"/>
              </w:rPr>
              <w:fldChar w:fldCharType="separate"/>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sz w:val="22"/>
                <w:lang w:val="en-US"/>
              </w:rPr>
              <w:fldChar w:fldCharType="end"/>
            </w:r>
          </w:p>
        </w:tc>
      </w:tr>
      <w:tr w:rsidRPr="001D1B5B" w:rsidR="009000EC" w:rsidTr="009000EC">
        <w:trPr>
          <w:cantSplit/>
          <w:trHeight w:val="45"/>
        </w:trPr>
        <w:tc>
          <w:tcPr>
            <w:tcW w:w="291" w:type="pct"/>
            <w:tcBorders>
              <w:right w:val="nil"/>
            </w:tcBorders>
            <w:tcMar>
              <w:top w:w="57" w:type="dxa"/>
            </w:tcMar>
          </w:tcPr>
          <w:p w:rsidRPr="001D1B5B" w:rsidR="009000EC" w:rsidP="00823323" w:rsidRDefault="009000EC">
            <w:pPr>
              <w:spacing w:after="0" w:line="240" w:lineRule="auto"/>
              <w:rPr>
                <w:rFonts w:ascii="Arial" w:hAnsi="Arial" w:eastAsia="Times New Roman" w:cs="Arial"/>
                <w:szCs w:val="20"/>
                <w:lang w:val="en-US"/>
              </w:rPr>
            </w:pPr>
            <w:r>
              <w:rPr>
                <w:rFonts w:ascii="Arial" w:hAnsi="Arial" w:eastAsia="Times New Roman" w:cs="Arial"/>
                <w:szCs w:val="20"/>
                <w:lang w:val="en-US"/>
              </w:rPr>
              <w:t>c.</w:t>
            </w:r>
          </w:p>
        </w:tc>
        <w:tc>
          <w:tcPr>
            <w:tcW w:w="1801" w:type="pct"/>
            <w:tcBorders>
              <w:left w:val="nil"/>
            </w:tcBorders>
            <w:tcMar>
              <w:top w:w="57" w:type="dxa"/>
            </w:tcMar>
          </w:tcPr>
          <w:p w:rsidRPr="001D1B5B" w:rsidR="009000EC" w:rsidP="00823323" w:rsidRDefault="009000EC">
            <w:pPr>
              <w:spacing w:after="0" w:line="240" w:lineRule="auto"/>
              <w:rPr>
                <w:rFonts w:ascii="Arial" w:hAnsi="Arial" w:eastAsia="Times New Roman" w:cs="Arial"/>
                <w:szCs w:val="20"/>
                <w:lang w:eastAsia="en-GB"/>
              </w:rPr>
            </w:pPr>
            <w:r w:rsidRPr="009E0A98">
              <w:rPr>
                <w:rFonts w:ascii="Arial" w:hAnsi="Arial" w:eastAsia="Times New Roman" w:cs="Arial"/>
                <w:szCs w:val="20"/>
                <w:lang w:eastAsia="en-GB"/>
              </w:rPr>
              <w:t>A summary of any restrictions relating to transferability of the Securities, the arrangements for settlement of transfers and any limitations of those rights and procedures for the exercise of such rights, including those specified in 2.2 and 2.3.</w:t>
            </w:r>
          </w:p>
        </w:tc>
        <w:tc>
          <w:tcPr>
            <w:tcW w:w="871" w:type="pct"/>
            <w:tcMar>
              <w:top w:w="57" w:type="dxa"/>
            </w:tcMar>
          </w:tcPr>
          <w:p w:rsidRPr="00EE1808" w:rsidR="009000EC" w:rsidP="00823323" w:rsidRDefault="009000EC">
            <w:pPr>
              <w:rPr>
                <w:rFonts w:ascii="Arial" w:hAnsi="Arial" w:eastAsia="Times New Roman" w:cs="Times New Roman"/>
                <w:sz w:val="22"/>
                <w:lang w:val="en-US"/>
              </w:rPr>
            </w:pPr>
            <w:r w:rsidRPr="003E0F72">
              <w:rPr>
                <w:rFonts w:ascii="Arial" w:hAnsi="Arial" w:eastAsia="Times New Roman" w:cs="Times New Roman"/>
                <w:sz w:val="22"/>
                <w:lang w:val="en-US"/>
              </w:rPr>
              <w:fldChar w:fldCharType="begin">
                <w:ffData>
                  <w:name w:val="Text176"/>
                  <w:enabled/>
                  <w:calcOnExit w:val="0"/>
                  <w:textInput/>
                </w:ffData>
              </w:fldChar>
            </w:r>
            <w:r w:rsidRPr="003E0F72">
              <w:rPr>
                <w:rFonts w:ascii="Arial" w:hAnsi="Arial" w:eastAsia="Times New Roman" w:cs="Times New Roman"/>
                <w:sz w:val="22"/>
                <w:lang w:val="en-US"/>
              </w:rPr>
              <w:instrText xml:space="preserve"> FORMTEXT </w:instrText>
            </w:r>
            <w:r w:rsidRPr="003E0F72">
              <w:rPr>
                <w:rFonts w:ascii="Arial" w:hAnsi="Arial" w:eastAsia="Times New Roman" w:cs="Times New Roman"/>
                <w:sz w:val="22"/>
                <w:lang w:val="en-US"/>
              </w:rPr>
            </w:r>
            <w:r w:rsidRPr="003E0F72">
              <w:rPr>
                <w:rFonts w:ascii="Arial" w:hAnsi="Arial" w:eastAsia="Times New Roman" w:cs="Times New Roman"/>
                <w:sz w:val="22"/>
                <w:lang w:val="en-US"/>
              </w:rPr>
              <w:fldChar w:fldCharType="separate"/>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sz w:val="22"/>
                <w:lang w:val="en-US"/>
              </w:rPr>
              <w:fldChar w:fldCharType="end"/>
            </w:r>
          </w:p>
        </w:tc>
        <w:tc>
          <w:tcPr>
            <w:tcW w:w="579" w:type="pct"/>
          </w:tcPr>
          <w:p w:rsidRPr="00EE1808" w:rsidR="009000EC" w:rsidP="00823323" w:rsidRDefault="009000EC">
            <w:pPr>
              <w:rPr>
                <w:rFonts w:ascii="Arial" w:hAnsi="Arial" w:eastAsia="Times New Roman" w:cs="Times New Roman"/>
                <w:sz w:val="22"/>
                <w:lang w:val="en-US"/>
              </w:rPr>
            </w:pPr>
            <w:r w:rsidRPr="003E0F72">
              <w:rPr>
                <w:rFonts w:ascii="Arial" w:hAnsi="Arial" w:eastAsia="Times New Roman" w:cs="Times New Roman"/>
                <w:sz w:val="22"/>
                <w:lang w:val="en-US"/>
              </w:rPr>
              <w:fldChar w:fldCharType="begin">
                <w:ffData>
                  <w:name w:val="Text176"/>
                  <w:enabled/>
                  <w:calcOnExit w:val="0"/>
                  <w:textInput/>
                </w:ffData>
              </w:fldChar>
            </w:r>
            <w:r w:rsidRPr="003E0F72">
              <w:rPr>
                <w:rFonts w:ascii="Arial" w:hAnsi="Arial" w:eastAsia="Times New Roman" w:cs="Times New Roman"/>
                <w:sz w:val="22"/>
                <w:lang w:val="en-US"/>
              </w:rPr>
              <w:instrText xml:space="preserve"> FORMTEXT </w:instrText>
            </w:r>
            <w:r w:rsidRPr="003E0F72">
              <w:rPr>
                <w:rFonts w:ascii="Arial" w:hAnsi="Arial" w:eastAsia="Times New Roman" w:cs="Times New Roman"/>
                <w:sz w:val="22"/>
                <w:lang w:val="en-US"/>
              </w:rPr>
            </w:r>
            <w:r w:rsidRPr="003E0F72">
              <w:rPr>
                <w:rFonts w:ascii="Arial" w:hAnsi="Arial" w:eastAsia="Times New Roman" w:cs="Times New Roman"/>
                <w:sz w:val="22"/>
                <w:lang w:val="en-US"/>
              </w:rPr>
              <w:fldChar w:fldCharType="separate"/>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sz w:val="22"/>
                <w:lang w:val="en-US"/>
              </w:rPr>
              <w:fldChar w:fldCharType="end"/>
            </w:r>
          </w:p>
        </w:tc>
        <w:tc>
          <w:tcPr>
            <w:tcW w:w="1458" w:type="pct"/>
            <w:tcMar>
              <w:top w:w="57" w:type="dxa"/>
            </w:tcMar>
          </w:tcPr>
          <w:p w:rsidRPr="00EE1808" w:rsidR="009000EC" w:rsidP="00823323" w:rsidRDefault="009000EC">
            <w:pPr>
              <w:rPr>
                <w:rFonts w:ascii="Arial" w:hAnsi="Arial" w:eastAsia="Times New Roman" w:cs="Times New Roman"/>
                <w:sz w:val="22"/>
                <w:lang w:val="en-US"/>
              </w:rPr>
            </w:pPr>
            <w:r w:rsidRPr="003E0F72">
              <w:rPr>
                <w:rFonts w:ascii="Arial" w:hAnsi="Arial" w:eastAsia="Times New Roman" w:cs="Times New Roman"/>
                <w:sz w:val="22"/>
                <w:lang w:val="en-US"/>
              </w:rPr>
              <w:fldChar w:fldCharType="begin">
                <w:ffData>
                  <w:name w:val="Text176"/>
                  <w:enabled/>
                  <w:calcOnExit w:val="0"/>
                  <w:textInput/>
                </w:ffData>
              </w:fldChar>
            </w:r>
            <w:r w:rsidRPr="003E0F72">
              <w:rPr>
                <w:rFonts w:ascii="Arial" w:hAnsi="Arial" w:eastAsia="Times New Roman" w:cs="Times New Roman"/>
                <w:sz w:val="22"/>
                <w:lang w:val="en-US"/>
              </w:rPr>
              <w:instrText xml:space="preserve"> FORMTEXT </w:instrText>
            </w:r>
            <w:r w:rsidRPr="003E0F72">
              <w:rPr>
                <w:rFonts w:ascii="Arial" w:hAnsi="Arial" w:eastAsia="Times New Roman" w:cs="Times New Roman"/>
                <w:sz w:val="22"/>
                <w:lang w:val="en-US"/>
              </w:rPr>
            </w:r>
            <w:r w:rsidRPr="003E0F72">
              <w:rPr>
                <w:rFonts w:ascii="Arial" w:hAnsi="Arial" w:eastAsia="Times New Roman" w:cs="Times New Roman"/>
                <w:sz w:val="22"/>
                <w:lang w:val="en-US"/>
              </w:rPr>
              <w:fldChar w:fldCharType="separate"/>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sz w:val="22"/>
                <w:lang w:val="en-US"/>
              </w:rPr>
              <w:fldChar w:fldCharType="end"/>
            </w:r>
          </w:p>
        </w:tc>
      </w:tr>
      <w:tr w:rsidRPr="001D1B5B" w:rsidR="009000EC" w:rsidTr="009000EC">
        <w:trPr>
          <w:cantSplit/>
          <w:trHeight w:val="45"/>
        </w:trPr>
        <w:tc>
          <w:tcPr>
            <w:tcW w:w="291" w:type="pct"/>
            <w:tcBorders>
              <w:right w:val="nil"/>
            </w:tcBorders>
            <w:tcMar>
              <w:top w:w="57" w:type="dxa"/>
            </w:tcMar>
          </w:tcPr>
          <w:p w:rsidRPr="001D1B5B" w:rsidR="009000EC" w:rsidP="00823323" w:rsidRDefault="009000EC">
            <w:pPr>
              <w:spacing w:after="0" w:line="240" w:lineRule="auto"/>
              <w:rPr>
                <w:rFonts w:ascii="Arial" w:hAnsi="Arial" w:eastAsia="Times New Roman" w:cs="Arial"/>
                <w:szCs w:val="20"/>
                <w:lang w:val="en-US"/>
              </w:rPr>
            </w:pPr>
            <w:r>
              <w:rPr>
                <w:rFonts w:ascii="Arial" w:hAnsi="Arial" w:eastAsia="Times New Roman" w:cs="Arial"/>
                <w:szCs w:val="20"/>
                <w:lang w:val="en-US"/>
              </w:rPr>
              <w:t>d.</w:t>
            </w:r>
          </w:p>
        </w:tc>
        <w:tc>
          <w:tcPr>
            <w:tcW w:w="1801" w:type="pct"/>
            <w:tcBorders>
              <w:left w:val="nil"/>
            </w:tcBorders>
            <w:tcMar>
              <w:top w:w="57" w:type="dxa"/>
            </w:tcMar>
          </w:tcPr>
          <w:p w:rsidRPr="001D1B5B" w:rsidR="009000EC" w:rsidP="00823323" w:rsidRDefault="009000EC">
            <w:pPr>
              <w:spacing w:after="0" w:line="240" w:lineRule="auto"/>
              <w:rPr>
                <w:rFonts w:ascii="Arial" w:hAnsi="Arial" w:eastAsia="Times New Roman" w:cs="Arial"/>
                <w:szCs w:val="20"/>
                <w:lang w:eastAsia="en-GB"/>
              </w:rPr>
            </w:pPr>
            <w:r w:rsidRPr="009E0A98">
              <w:rPr>
                <w:rFonts w:ascii="Arial" w:hAnsi="Arial" w:eastAsia="Times New Roman" w:cs="Arial"/>
                <w:szCs w:val="20"/>
                <w:lang w:eastAsia="en-GB"/>
              </w:rPr>
              <w:t>Any legislation under which the Securities have been created.</w:t>
            </w:r>
          </w:p>
        </w:tc>
        <w:tc>
          <w:tcPr>
            <w:tcW w:w="871" w:type="pct"/>
            <w:tcMar>
              <w:top w:w="57" w:type="dxa"/>
            </w:tcMar>
          </w:tcPr>
          <w:p w:rsidRPr="00EE1808" w:rsidR="009000EC" w:rsidP="00823323" w:rsidRDefault="009000EC">
            <w:pPr>
              <w:rPr>
                <w:rFonts w:ascii="Arial" w:hAnsi="Arial" w:eastAsia="Times New Roman" w:cs="Times New Roman"/>
                <w:sz w:val="22"/>
                <w:lang w:val="en-US"/>
              </w:rPr>
            </w:pPr>
            <w:r w:rsidRPr="003E0F72">
              <w:rPr>
                <w:rFonts w:ascii="Arial" w:hAnsi="Arial" w:eastAsia="Times New Roman" w:cs="Times New Roman"/>
                <w:sz w:val="22"/>
                <w:lang w:val="en-US"/>
              </w:rPr>
              <w:fldChar w:fldCharType="begin">
                <w:ffData>
                  <w:name w:val="Text176"/>
                  <w:enabled/>
                  <w:calcOnExit w:val="0"/>
                  <w:textInput/>
                </w:ffData>
              </w:fldChar>
            </w:r>
            <w:r w:rsidRPr="003E0F72">
              <w:rPr>
                <w:rFonts w:ascii="Arial" w:hAnsi="Arial" w:eastAsia="Times New Roman" w:cs="Times New Roman"/>
                <w:sz w:val="22"/>
                <w:lang w:val="en-US"/>
              </w:rPr>
              <w:instrText xml:space="preserve"> FORMTEXT </w:instrText>
            </w:r>
            <w:r w:rsidRPr="003E0F72">
              <w:rPr>
                <w:rFonts w:ascii="Arial" w:hAnsi="Arial" w:eastAsia="Times New Roman" w:cs="Times New Roman"/>
                <w:sz w:val="22"/>
                <w:lang w:val="en-US"/>
              </w:rPr>
            </w:r>
            <w:r w:rsidRPr="003E0F72">
              <w:rPr>
                <w:rFonts w:ascii="Arial" w:hAnsi="Arial" w:eastAsia="Times New Roman" w:cs="Times New Roman"/>
                <w:sz w:val="22"/>
                <w:lang w:val="en-US"/>
              </w:rPr>
              <w:fldChar w:fldCharType="separate"/>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sz w:val="22"/>
                <w:lang w:val="en-US"/>
              </w:rPr>
              <w:fldChar w:fldCharType="end"/>
            </w:r>
          </w:p>
        </w:tc>
        <w:tc>
          <w:tcPr>
            <w:tcW w:w="579" w:type="pct"/>
          </w:tcPr>
          <w:p w:rsidRPr="00EE1808" w:rsidR="009000EC" w:rsidP="00823323" w:rsidRDefault="009000EC">
            <w:pPr>
              <w:rPr>
                <w:rFonts w:ascii="Arial" w:hAnsi="Arial" w:eastAsia="Times New Roman" w:cs="Times New Roman"/>
                <w:sz w:val="22"/>
                <w:lang w:val="en-US"/>
              </w:rPr>
            </w:pPr>
            <w:r w:rsidRPr="003E0F72">
              <w:rPr>
                <w:rFonts w:ascii="Arial" w:hAnsi="Arial" w:eastAsia="Times New Roman" w:cs="Times New Roman"/>
                <w:sz w:val="22"/>
                <w:lang w:val="en-US"/>
              </w:rPr>
              <w:fldChar w:fldCharType="begin">
                <w:ffData>
                  <w:name w:val="Text176"/>
                  <w:enabled/>
                  <w:calcOnExit w:val="0"/>
                  <w:textInput/>
                </w:ffData>
              </w:fldChar>
            </w:r>
            <w:r w:rsidRPr="003E0F72">
              <w:rPr>
                <w:rFonts w:ascii="Arial" w:hAnsi="Arial" w:eastAsia="Times New Roman" w:cs="Times New Roman"/>
                <w:sz w:val="22"/>
                <w:lang w:val="en-US"/>
              </w:rPr>
              <w:instrText xml:space="preserve"> FORMTEXT </w:instrText>
            </w:r>
            <w:r w:rsidRPr="003E0F72">
              <w:rPr>
                <w:rFonts w:ascii="Arial" w:hAnsi="Arial" w:eastAsia="Times New Roman" w:cs="Times New Roman"/>
                <w:sz w:val="22"/>
                <w:lang w:val="en-US"/>
              </w:rPr>
            </w:r>
            <w:r w:rsidRPr="003E0F72">
              <w:rPr>
                <w:rFonts w:ascii="Arial" w:hAnsi="Arial" w:eastAsia="Times New Roman" w:cs="Times New Roman"/>
                <w:sz w:val="22"/>
                <w:lang w:val="en-US"/>
              </w:rPr>
              <w:fldChar w:fldCharType="separate"/>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sz w:val="22"/>
                <w:lang w:val="en-US"/>
              </w:rPr>
              <w:fldChar w:fldCharType="end"/>
            </w:r>
          </w:p>
        </w:tc>
        <w:tc>
          <w:tcPr>
            <w:tcW w:w="1458" w:type="pct"/>
            <w:tcMar>
              <w:top w:w="57" w:type="dxa"/>
            </w:tcMar>
          </w:tcPr>
          <w:p w:rsidRPr="00EE1808" w:rsidR="009000EC" w:rsidP="00823323" w:rsidRDefault="009000EC">
            <w:pPr>
              <w:rPr>
                <w:rFonts w:ascii="Arial" w:hAnsi="Arial" w:eastAsia="Times New Roman" w:cs="Times New Roman"/>
                <w:sz w:val="22"/>
                <w:lang w:val="en-US"/>
              </w:rPr>
            </w:pPr>
            <w:r w:rsidRPr="003E0F72">
              <w:rPr>
                <w:rFonts w:ascii="Arial" w:hAnsi="Arial" w:eastAsia="Times New Roman" w:cs="Times New Roman"/>
                <w:sz w:val="22"/>
                <w:lang w:val="en-US"/>
              </w:rPr>
              <w:fldChar w:fldCharType="begin">
                <w:ffData>
                  <w:name w:val="Text176"/>
                  <w:enabled/>
                  <w:calcOnExit w:val="0"/>
                  <w:textInput/>
                </w:ffData>
              </w:fldChar>
            </w:r>
            <w:r w:rsidRPr="003E0F72">
              <w:rPr>
                <w:rFonts w:ascii="Arial" w:hAnsi="Arial" w:eastAsia="Times New Roman" w:cs="Times New Roman"/>
                <w:sz w:val="22"/>
                <w:lang w:val="en-US"/>
              </w:rPr>
              <w:instrText xml:space="preserve"> FORMTEXT </w:instrText>
            </w:r>
            <w:r w:rsidRPr="003E0F72">
              <w:rPr>
                <w:rFonts w:ascii="Arial" w:hAnsi="Arial" w:eastAsia="Times New Roman" w:cs="Times New Roman"/>
                <w:sz w:val="22"/>
                <w:lang w:val="en-US"/>
              </w:rPr>
            </w:r>
            <w:r w:rsidRPr="003E0F72">
              <w:rPr>
                <w:rFonts w:ascii="Arial" w:hAnsi="Arial" w:eastAsia="Times New Roman" w:cs="Times New Roman"/>
                <w:sz w:val="22"/>
                <w:lang w:val="en-US"/>
              </w:rPr>
              <w:fldChar w:fldCharType="separate"/>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noProof/>
                <w:sz w:val="22"/>
                <w:lang w:val="en-US"/>
              </w:rPr>
              <w:t> </w:t>
            </w:r>
            <w:r w:rsidRPr="003E0F72">
              <w:rPr>
                <w:rFonts w:ascii="Arial" w:hAnsi="Arial" w:eastAsia="Times New Roman" w:cs="Times New Roman"/>
                <w:sz w:val="22"/>
                <w:lang w:val="en-US"/>
              </w:rPr>
              <w:fldChar w:fldCharType="end"/>
            </w:r>
          </w:p>
        </w:tc>
      </w:tr>
      <w:tr w:rsidRPr="001D1B5B" w:rsidR="009000EC" w:rsidTr="009000EC">
        <w:trPr>
          <w:cantSplit/>
          <w:trHeight w:val="45"/>
        </w:trPr>
        <w:tc>
          <w:tcPr>
            <w:tcW w:w="291" w:type="pct"/>
            <w:tcBorders>
              <w:right w:val="nil"/>
            </w:tcBorders>
            <w:tcMar>
              <w:top w:w="57" w:type="dxa"/>
            </w:tcMar>
          </w:tcPr>
          <w:p w:rsidR="009000EC" w:rsidP="00823323" w:rsidRDefault="009000EC">
            <w:pPr>
              <w:spacing w:after="0" w:line="240" w:lineRule="auto"/>
              <w:rPr>
                <w:rFonts w:ascii="Arial" w:hAnsi="Arial" w:eastAsia="Times New Roman" w:cs="Arial"/>
                <w:szCs w:val="20"/>
                <w:lang w:val="en-US"/>
              </w:rPr>
            </w:pPr>
            <w:r>
              <w:rPr>
                <w:rFonts w:ascii="Arial" w:hAnsi="Arial" w:eastAsia="Times New Roman" w:cs="Arial"/>
                <w:szCs w:val="20"/>
                <w:lang w:val="en-US"/>
              </w:rPr>
              <w:t>e.</w:t>
            </w:r>
          </w:p>
        </w:tc>
        <w:tc>
          <w:tcPr>
            <w:tcW w:w="1801" w:type="pct"/>
            <w:tcBorders>
              <w:left w:val="nil"/>
            </w:tcBorders>
            <w:tcMar>
              <w:top w:w="57" w:type="dxa"/>
            </w:tcMar>
          </w:tcPr>
          <w:p w:rsidR="009000EC" w:rsidP="00823323" w:rsidRDefault="009000EC">
            <w:pPr>
              <w:spacing w:after="0" w:line="240" w:lineRule="auto"/>
              <w:rPr>
                <w:rFonts w:ascii="Arial" w:hAnsi="Arial" w:eastAsia="Times New Roman" w:cs="Arial"/>
                <w:szCs w:val="20"/>
                <w:lang w:eastAsia="en-GB"/>
              </w:rPr>
            </w:pPr>
            <w:r w:rsidRPr="009E0A98">
              <w:rPr>
                <w:rFonts w:ascii="Arial" w:hAnsi="Arial" w:eastAsia="Times New Roman" w:cs="Arial"/>
                <w:szCs w:val="20"/>
                <w:lang w:eastAsia="en-GB"/>
              </w:rPr>
              <w:t>The currency of the Securities issue.</w:t>
            </w:r>
          </w:p>
        </w:tc>
        <w:tc>
          <w:tcPr>
            <w:tcW w:w="871" w:type="pct"/>
            <w:tcMar>
              <w:top w:w="57" w:type="dxa"/>
            </w:tcMar>
          </w:tcPr>
          <w:p w:rsidRPr="00EE1808" w:rsidR="009000EC" w:rsidP="00823323" w:rsidRDefault="009000EC">
            <w:pPr>
              <w:rPr>
                <w:rFonts w:ascii="Arial" w:hAnsi="Arial" w:eastAsia="Times New Roman" w:cs="Times New Roman"/>
                <w:sz w:val="22"/>
                <w:lang w:val="en-US"/>
              </w:rPr>
            </w:pPr>
            <w:r w:rsidRPr="000C3015">
              <w:rPr>
                <w:rFonts w:ascii="Arial" w:hAnsi="Arial" w:eastAsia="Times New Roman" w:cs="Times New Roman"/>
                <w:sz w:val="22"/>
                <w:lang w:val="en-US"/>
              </w:rPr>
              <w:fldChar w:fldCharType="begin">
                <w:ffData>
                  <w:name w:val="Text176"/>
                  <w:enabled/>
                  <w:calcOnExit w:val="0"/>
                  <w:textInput/>
                </w:ffData>
              </w:fldChar>
            </w:r>
            <w:r w:rsidRPr="000C3015">
              <w:rPr>
                <w:rFonts w:ascii="Arial" w:hAnsi="Arial" w:eastAsia="Times New Roman" w:cs="Times New Roman"/>
                <w:sz w:val="22"/>
                <w:lang w:val="en-US"/>
              </w:rPr>
              <w:instrText xml:space="preserve"> FORMTEXT </w:instrText>
            </w:r>
            <w:r w:rsidRPr="000C3015">
              <w:rPr>
                <w:rFonts w:ascii="Arial" w:hAnsi="Arial" w:eastAsia="Times New Roman" w:cs="Times New Roman"/>
                <w:sz w:val="22"/>
                <w:lang w:val="en-US"/>
              </w:rPr>
            </w:r>
            <w:r w:rsidRPr="000C3015">
              <w:rPr>
                <w:rFonts w:ascii="Arial" w:hAnsi="Arial" w:eastAsia="Times New Roman" w:cs="Times New Roman"/>
                <w:sz w:val="22"/>
                <w:lang w:val="en-US"/>
              </w:rPr>
              <w:fldChar w:fldCharType="separate"/>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sz w:val="22"/>
                <w:lang w:val="en-US"/>
              </w:rPr>
              <w:fldChar w:fldCharType="end"/>
            </w:r>
          </w:p>
        </w:tc>
        <w:tc>
          <w:tcPr>
            <w:tcW w:w="579" w:type="pct"/>
          </w:tcPr>
          <w:p w:rsidRPr="00EE1808" w:rsidR="009000EC" w:rsidP="00823323" w:rsidRDefault="009000EC">
            <w:pPr>
              <w:rPr>
                <w:rFonts w:ascii="Arial" w:hAnsi="Arial" w:eastAsia="Times New Roman" w:cs="Times New Roman"/>
                <w:sz w:val="22"/>
                <w:lang w:val="en-US"/>
              </w:rPr>
            </w:pPr>
            <w:r w:rsidRPr="000C3015">
              <w:rPr>
                <w:rFonts w:ascii="Arial" w:hAnsi="Arial" w:eastAsia="Times New Roman" w:cs="Times New Roman"/>
                <w:sz w:val="22"/>
                <w:lang w:val="en-US"/>
              </w:rPr>
              <w:fldChar w:fldCharType="begin">
                <w:ffData>
                  <w:name w:val="Text176"/>
                  <w:enabled/>
                  <w:calcOnExit w:val="0"/>
                  <w:textInput/>
                </w:ffData>
              </w:fldChar>
            </w:r>
            <w:r w:rsidRPr="000C3015">
              <w:rPr>
                <w:rFonts w:ascii="Arial" w:hAnsi="Arial" w:eastAsia="Times New Roman" w:cs="Times New Roman"/>
                <w:sz w:val="22"/>
                <w:lang w:val="en-US"/>
              </w:rPr>
              <w:instrText xml:space="preserve"> FORMTEXT </w:instrText>
            </w:r>
            <w:r w:rsidRPr="000C3015">
              <w:rPr>
                <w:rFonts w:ascii="Arial" w:hAnsi="Arial" w:eastAsia="Times New Roman" w:cs="Times New Roman"/>
                <w:sz w:val="22"/>
                <w:lang w:val="en-US"/>
              </w:rPr>
            </w:r>
            <w:r w:rsidRPr="000C3015">
              <w:rPr>
                <w:rFonts w:ascii="Arial" w:hAnsi="Arial" w:eastAsia="Times New Roman" w:cs="Times New Roman"/>
                <w:sz w:val="22"/>
                <w:lang w:val="en-US"/>
              </w:rPr>
              <w:fldChar w:fldCharType="separate"/>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sz w:val="22"/>
                <w:lang w:val="en-US"/>
              </w:rPr>
              <w:fldChar w:fldCharType="end"/>
            </w:r>
          </w:p>
        </w:tc>
        <w:tc>
          <w:tcPr>
            <w:tcW w:w="1458" w:type="pct"/>
            <w:tcMar>
              <w:top w:w="57" w:type="dxa"/>
            </w:tcMar>
          </w:tcPr>
          <w:p w:rsidRPr="00EE1808" w:rsidR="009000EC" w:rsidP="00823323" w:rsidRDefault="009000EC">
            <w:pPr>
              <w:rPr>
                <w:rFonts w:ascii="Arial" w:hAnsi="Arial" w:eastAsia="Times New Roman" w:cs="Times New Roman"/>
                <w:sz w:val="22"/>
                <w:lang w:val="en-US"/>
              </w:rPr>
            </w:pPr>
            <w:r w:rsidRPr="000C3015">
              <w:rPr>
                <w:rFonts w:ascii="Arial" w:hAnsi="Arial" w:eastAsia="Times New Roman" w:cs="Times New Roman"/>
                <w:sz w:val="22"/>
                <w:lang w:val="en-US"/>
              </w:rPr>
              <w:fldChar w:fldCharType="begin">
                <w:ffData>
                  <w:name w:val="Text176"/>
                  <w:enabled/>
                  <w:calcOnExit w:val="0"/>
                  <w:textInput/>
                </w:ffData>
              </w:fldChar>
            </w:r>
            <w:r w:rsidRPr="000C3015">
              <w:rPr>
                <w:rFonts w:ascii="Arial" w:hAnsi="Arial" w:eastAsia="Times New Roman" w:cs="Times New Roman"/>
                <w:sz w:val="22"/>
                <w:lang w:val="en-US"/>
              </w:rPr>
              <w:instrText xml:space="preserve"> FORMTEXT </w:instrText>
            </w:r>
            <w:r w:rsidRPr="000C3015">
              <w:rPr>
                <w:rFonts w:ascii="Arial" w:hAnsi="Arial" w:eastAsia="Times New Roman" w:cs="Times New Roman"/>
                <w:sz w:val="22"/>
                <w:lang w:val="en-US"/>
              </w:rPr>
            </w:r>
            <w:r w:rsidRPr="000C3015">
              <w:rPr>
                <w:rFonts w:ascii="Arial" w:hAnsi="Arial" w:eastAsia="Times New Roman" w:cs="Times New Roman"/>
                <w:sz w:val="22"/>
                <w:lang w:val="en-US"/>
              </w:rPr>
              <w:fldChar w:fldCharType="separate"/>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sz w:val="22"/>
                <w:lang w:val="en-US"/>
              </w:rPr>
              <w:fldChar w:fldCharType="end"/>
            </w:r>
          </w:p>
        </w:tc>
      </w:tr>
      <w:tr w:rsidRPr="001D1B5B" w:rsidR="009000EC" w:rsidTr="009000EC">
        <w:trPr>
          <w:cantSplit/>
          <w:trHeight w:val="45"/>
        </w:trPr>
        <w:tc>
          <w:tcPr>
            <w:tcW w:w="291" w:type="pct"/>
            <w:tcBorders>
              <w:right w:val="nil"/>
            </w:tcBorders>
            <w:tcMar>
              <w:top w:w="57" w:type="dxa"/>
            </w:tcMar>
          </w:tcPr>
          <w:p w:rsidR="009000EC" w:rsidP="00823323" w:rsidRDefault="009000EC">
            <w:pPr>
              <w:spacing w:after="0" w:line="240" w:lineRule="auto"/>
              <w:rPr>
                <w:rFonts w:ascii="Arial" w:hAnsi="Arial" w:eastAsia="Times New Roman" w:cs="Arial"/>
                <w:szCs w:val="20"/>
                <w:lang w:val="en-US"/>
              </w:rPr>
            </w:pPr>
            <w:r>
              <w:rPr>
                <w:rFonts w:ascii="Arial" w:hAnsi="Arial" w:eastAsia="Times New Roman" w:cs="Arial"/>
                <w:szCs w:val="20"/>
                <w:lang w:val="en-US"/>
              </w:rPr>
              <w:t>f.</w:t>
            </w:r>
          </w:p>
        </w:tc>
        <w:tc>
          <w:tcPr>
            <w:tcW w:w="1801" w:type="pct"/>
            <w:tcBorders>
              <w:left w:val="nil"/>
            </w:tcBorders>
            <w:tcMar>
              <w:top w:w="57" w:type="dxa"/>
            </w:tcMar>
          </w:tcPr>
          <w:p w:rsidR="009000EC" w:rsidP="00823323" w:rsidRDefault="009000EC">
            <w:pPr>
              <w:spacing w:after="0" w:line="240" w:lineRule="auto"/>
              <w:rPr>
                <w:rFonts w:ascii="Arial" w:hAnsi="Arial" w:eastAsia="Times New Roman" w:cs="Arial"/>
                <w:szCs w:val="20"/>
                <w:lang w:eastAsia="en-GB"/>
              </w:rPr>
            </w:pPr>
            <w:r w:rsidRPr="009E0A98">
              <w:rPr>
                <w:rFonts w:ascii="Arial" w:hAnsi="Arial" w:eastAsia="Times New Roman" w:cs="Arial"/>
                <w:szCs w:val="20"/>
                <w:lang w:eastAsia="en-GB"/>
              </w:rPr>
              <w:t>The ranking of the Securities being admitted to trading, including summaries of any clauses that are intended to affect ranking or subordinate the Security to any presen</w:t>
            </w:r>
            <w:r>
              <w:rPr>
                <w:rFonts w:ascii="Arial" w:hAnsi="Arial" w:eastAsia="Times New Roman" w:cs="Arial"/>
                <w:szCs w:val="20"/>
                <w:lang w:eastAsia="en-GB"/>
              </w:rPr>
              <w:t>t or future liabilities of the I</w:t>
            </w:r>
            <w:r w:rsidRPr="009E0A98">
              <w:rPr>
                <w:rFonts w:ascii="Arial" w:hAnsi="Arial" w:eastAsia="Times New Roman" w:cs="Arial"/>
                <w:szCs w:val="20"/>
                <w:lang w:eastAsia="en-GB"/>
              </w:rPr>
              <w:t>ssuer.</w:t>
            </w:r>
          </w:p>
        </w:tc>
        <w:tc>
          <w:tcPr>
            <w:tcW w:w="871" w:type="pct"/>
            <w:tcMar>
              <w:top w:w="57" w:type="dxa"/>
            </w:tcMar>
          </w:tcPr>
          <w:p w:rsidRPr="00EE1808" w:rsidR="009000EC" w:rsidP="00823323" w:rsidRDefault="009000EC">
            <w:pPr>
              <w:rPr>
                <w:rFonts w:ascii="Arial" w:hAnsi="Arial" w:eastAsia="Times New Roman" w:cs="Times New Roman"/>
                <w:sz w:val="22"/>
                <w:lang w:val="en-US"/>
              </w:rPr>
            </w:pPr>
            <w:r w:rsidRPr="000C3015">
              <w:rPr>
                <w:rFonts w:ascii="Arial" w:hAnsi="Arial" w:eastAsia="Times New Roman" w:cs="Times New Roman"/>
                <w:sz w:val="22"/>
                <w:lang w:val="en-US"/>
              </w:rPr>
              <w:fldChar w:fldCharType="begin">
                <w:ffData>
                  <w:name w:val="Text176"/>
                  <w:enabled/>
                  <w:calcOnExit w:val="0"/>
                  <w:textInput/>
                </w:ffData>
              </w:fldChar>
            </w:r>
            <w:r w:rsidRPr="000C3015">
              <w:rPr>
                <w:rFonts w:ascii="Arial" w:hAnsi="Arial" w:eastAsia="Times New Roman" w:cs="Times New Roman"/>
                <w:sz w:val="22"/>
                <w:lang w:val="en-US"/>
              </w:rPr>
              <w:instrText xml:space="preserve"> FORMTEXT </w:instrText>
            </w:r>
            <w:r w:rsidRPr="000C3015">
              <w:rPr>
                <w:rFonts w:ascii="Arial" w:hAnsi="Arial" w:eastAsia="Times New Roman" w:cs="Times New Roman"/>
                <w:sz w:val="22"/>
                <w:lang w:val="en-US"/>
              </w:rPr>
            </w:r>
            <w:r w:rsidRPr="000C3015">
              <w:rPr>
                <w:rFonts w:ascii="Arial" w:hAnsi="Arial" w:eastAsia="Times New Roman" w:cs="Times New Roman"/>
                <w:sz w:val="22"/>
                <w:lang w:val="en-US"/>
              </w:rPr>
              <w:fldChar w:fldCharType="separate"/>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sz w:val="22"/>
                <w:lang w:val="en-US"/>
              </w:rPr>
              <w:fldChar w:fldCharType="end"/>
            </w:r>
          </w:p>
        </w:tc>
        <w:tc>
          <w:tcPr>
            <w:tcW w:w="579" w:type="pct"/>
          </w:tcPr>
          <w:p w:rsidRPr="00EE1808" w:rsidR="009000EC" w:rsidP="00823323" w:rsidRDefault="009000EC">
            <w:pPr>
              <w:rPr>
                <w:rFonts w:ascii="Arial" w:hAnsi="Arial" w:eastAsia="Times New Roman" w:cs="Times New Roman"/>
                <w:sz w:val="22"/>
                <w:lang w:val="en-US"/>
              </w:rPr>
            </w:pPr>
            <w:r w:rsidRPr="000C3015">
              <w:rPr>
                <w:rFonts w:ascii="Arial" w:hAnsi="Arial" w:eastAsia="Times New Roman" w:cs="Times New Roman"/>
                <w:sz w:val="22"/>
                <w:lang w:val="en-US"/>
              </w:rPr>
              <w:fldChar w:fldCharType="begin">
                <w:ffData>
                  <w:name w:val="Text176"/>
                  <w:enabled/>
                  <w:calcOnExit w:val="0"/>
                  <w:textInput/>
                </w:ffData>
              </w:fldChar>
            </w:r>
            <w:r w:rsidRPr="000C3015">
              <w:rPr>
                <w:rFonts w:ascii="Arial" w:hAnsi="Arial" w:eastAsia="Times New Roman" w:cs="Times New Roman"/>
                <w:sz w:val="22"/>
                <w:lang w:val="en-US"/>
              </w:rPr>
              <w:instrText xml:space="preserve"> FORMTEXT </w:instrText>
            </w:r>
            <w:r w:rsidRPr="000C3015">
              <w:rPr>
                <w:rFonts w:ascii="Arial" w:hAnsi="Arial" w:eastAsia="Times New Roman" w:cs="Times New Roman"/>
                <w:sz w:val="22"/>
                <w:lang w:val="en-US"/>
              </w:rPr>
            </w:r>
            <w:r w:rsidRPr="000C3015">
              <w:rPr>
                <w:rFonts w:ascii="Arial" w:hAnsi="Arial" w:eastAsia="Times New Roman" w:cs="Times New Roman"/>
                <w:sz w:val="22"/>
                <w:lang w:val="en-US"/>
              </w:rPr>
              <w:fldChar w:fldCharType="separate"/>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sz w:val="22"/>
                <w:lang w:val="en-US"/>
              </w:rPr>
              <w:fldChar w:fldCharType="end"/>
            </w:r>
          </w:p>
        </w:tc>
        <w:tc>
          <w:tcPr>
            <w:tcW w:w="1458" w:type="pct"/>
            <w:tcMar>
              <w:top w:w="57" w:type="dxa"/>
            </w:tcMar>
          </w:tcPr>
          <w:p w:rsidRPr="00EE1808" w:rsidR="009000EC" w:rsidP="00823323" w:rsidRDefault="009000EC">
            <w:pPr>
              <w:rPr>
                <w:rFonts w:ascii="Arial" w:hAnsi="Arial" w:eastAsia="Times New Roman" w:cs="Times New Roman"/>
                <w:sz w:val="22"/>
                <w:lang w:val="en-US"/>
              </w:rPr>
            </w:pPr>
            <w:r w:rsidRPr="000C3015">
              <w:rPr>
                <w:rFonts w:ascii="Arial" w:hAnsi="Arial" w:eastAsia="Times New Roman" w:cs="Times New Roman"/>
                <w:sz w:val="22"/>
                <w:lang w:val="en-US"/>
              </w:rPr>
              <w:fldChar w:fldCharType="begin">
                <w:ffData>
                  <w:name w:val="Text176"/>
                  <w:enabled/>
                  <w:calcOnExit w:val="0"/>
                  <w:textInput/>
                </w:ffData>
              </w:fldChar>
            </w:r>
            <w:r w:rsidRPr="000C3015">
              <w:rPr>
                <w:rFonts w:ascii="Arial" w:hAnsi="Arial" w:eastAsia="Times New Roman" w:cs="Times New Roman"/>
                <w:sz w:val="22"/>
                <w:lang w:val="en-US"/>
              </w:rPr>
              <w:instrText xml:space="preserve"> FORMTEXT </w:instrText>
            </w:r>
            <w:r w:rsidRPr="000C3015">
              <w:rPr>
                <w:rFonts w:ascii="Arial" w:hAnsi="Arial" w:eastAsia="Times New Roman" w:cs="Times New Roman"/>
                <w:sz w:val="22"/>
                <w:lang w:val="en-US"/>
              </w:rPr>
            </w:r>
            <w:r w:rsidRPr="000C3015">
              <w:rPr>
                <w:rFonts w:ascii="Arial" w:hAnsi="Arial" w:eastAsia="Times New Roman" w:cs="Times New Roman"/>
                <w:sz w:val="22"/>
                <w:lang w:val="en-US"/>
              </w:rPr>
              <w:fldChar w:fldCharType="separate"/>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sz w:val="22"/>
                <w:lang w:val="en-US"/>
              </w:rPr>
              <w:fldChar w:fldCharType="end"/>
            </w:r>
          </w:p>
        </w:tc>
      </w:tr>
      <w:tr w:rsidRPr="001D1B5B" w:rsidR="009000EC" w:rsidTr="009000EC">
        <w:trPr>
          <w:cantSplit/>
          <w:trHeight w:val="45"/>
        </w:trPr>
        <w:tc>
          <w:tcPr>
            <w:tcW w:w="291" w:type="pct"/>
            <w:tcBorders>
              <w:right w:val="nil"/>
            </w:tcBorders>
            <w:tcMar>
              <w:top w:w="57" w:type="dxa"/>
            </w:tcMar>
          </w:tcPr>
          <w:p w:rsidR="009000EC" w:rsidP="00823323" w:rsidRDefault="009000EC">
            <w:pPr>
              <w:spacing w:after="0" w:line="240" w:lineRule="auto"/>
              <w:rPr>
                <w:rFonts w:ascii="Arial" w:hAnsi="Arial" w:eastAsia="Times New Roman" w:cs="Arial"/>
                <w:szCs w:val="20"/>
                <w:lang w:val="en-US"/>
              </w:rPr>
            </w:pPr>
            <w:r>
              <w:rPr>
                <w:rFonts w:ascii="Arial" w:hAnsi="Arial" w:eastAsia="Times New Roman" w:cs="Arial"/>
                <w:szCs w:val="20"/>
                <w:lang w:val="en-US"/>
              </w:rPr>
              <w:lastRenderedPageBreak/>
              <w:t>g.</w:t>
            </w:r>
          </w:p>
        </w:tc>
        <w:tc>
          <w:tcPr>
            <w:tcW w:w="1801" w:type="pct"/>
            <w:tcBorders>
              <w:left w:val="nil"/>
            </w:tcBorders>
            <w:tcMar>
              <w:top w:w="57" w:type="dxa"/>
            </w:tcMar>
          </w:tcPr>
          <w:p w:rsidR="009000EC" w:rsidP="00823323" w:rsidRDefault="009000EC">
            <w:pPr>
              <w:spacing w:after="0" w:line="240" w:lineRule="auto"/>
              <w:rPr>
                <w:rFonts w:ascii="Arial" w:hAnsi="Arial" w:eastAsia="Times New Roman" w:cs="Arial"/>
                <w:szCs w:val="20"/>
                <w:lang w:eastAsia="en-GB"/>
              </w:rPr>
            </w:pPr>
            <w:r w:rsidRPr="009E0A98">
              <w:rPr>
                <w:rFonts w:ascii="Arial" w:hAnsi="Arial" w:eastAsia="Times New Roman" w:cs="Arial"/>
                <w:szCs w:val="20"/>
                <w:lang w:eastAsia="en-GB"/>
              </w:rPr>
              <w:t xml:space="preserve">The maturity date and arrangements for the amortisation of the Debenture, including the repayment procedures. Where advance amortisation is contemplated, on the initiative of the </w:t>
            </w:r>
            <w:r w:rsidR="006F661C">
              <w:rPr>
                <w:rFonts w:ascii="Arial" w:hAnsi="Arial" w:eastAsia="Times New Roman" w:cs="Arial"/>
                <w:szCs w:val="20"/>
                <w:lang w:eastAsia="en-GB"/>
              </w:rPr>
              <w:t>Issuer</w:t>
            </w:r>
            <w:r w:rsidRPr="009E0A98">
              <w:rPr>
                <w:rFonts w:ascii="Arial" w:hAnsi="Arial" w:eastAsia="Times New Roman" w:cs="Arial"/>
                <w:szCs w:val="20"/>
                <w:lang w:eastAsia="en-GB"/>
              </w:rPr>
              <w:t xml:space="preserve"> or of the holder, it must be described, stipulating amortisation terms and conditions.</w:t>
            </w:r>
          </w:p>
        </w:tc>
        <w:tc>
          <w:tcPr>
            <w:tcW w:w="871" w:type="pct"/>
            <w:tcMar>
              <w:top w:w="57" w:type="dxa"/>
            </w:tcMar>
          </w:tcPr>
          <w:p w:rsidRPr="00EE1808" w:rsidR="009000EC" w:rsidP="00823323" w:rsidRDefault="009000EC">
            <w:pPr>
              <w:rPr>
                <w:rFonts w:ascii="Arial" w:hAnsi="Arial" w:eastAsia="Times New Roman" w:cs="Times New Roman"/>
                <w:sz w:val="22"/>
                <w:lang w:val="en-US"/>
              </w:rPr>
            </w:pPr>
            <w:r w:rsidRPr="000C3015">
              <w:rPr>
                <w:rFonts w:ascii="Arial" w:hAnsi="Arial" w:eastAsia="Times New Roman" w:cs="Times New Roman"/>
                <w:sz w:val="22"/>
                <w:lang w:val="en-US"/>
              </w:rPr>
              <w:fldChar w:fldCharType="begin">
                <w:ffData>
                  <w:name w:val="Text176"/>
                  <w:enabled/>
                  <w:calcOnExit w:val="0"/>
                  <w:textInput/>
                </w:ffData>
              </w:fldChar>
            </w:r>
            <w:r w:rsidRPr="000C3015">
              <w:rPr>
                <w:rFonts w:ascii="Arial" w:hAnsi="Arial" w:eastAsia="Times New Roman" w:cs="Times New Roman"/>
                <w:sz w:val="22"/>
                <w:lang w:val="en-US"/>
              </w:rPr>
              <w:instrText xml:space="preserve"> FORMTEXT </w:instrText>
            </w:r>
            <w:r w:rsidRPr="000C3015">
              <w:rPr>
                <w:rFonts w:ascii="Arial" w:hAnsi="Arial" w:eastAsia="Times New Roman" w:cs="Times New Roman"/>
                <w:sz w:val="22"/>
                <w:lang w:val="en-US"/>
              </w:rPr>
            </w:r>
            <w:r w:rsidRPr="000C3015">
              <w:rPr>
                <w:rFonts w:ascii="Arial" w:hAnsi="Arial" w:eastAsia="Times New Roman" w:cs="Times New Roman"/>
                <w:sz w:val="22"/>
                <w:lang w:val="en-US"/>
              </w:rPr>
              <w:fldChar w:fldCharType="separate"/>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sz w:val="22"/>
                <w:lang w:val="en-US"/>
              </w:rPr>
              <w:fldChar w:fldCharType="end"/>
            </w:r>
          </w:p>
        </w:tc>
        <w:tc>
          <w:tcPr>
            <w:tcW w:w="579" w:type="pct"/>
          </w:tcPr>
          <w:p w:rsidRPr="00EE1808" w:rsidR="009000EC" w:rsidP="00823323" w:rsidRDefault="009000EC">
            <w:pPr>
              <w:rPr>
                <w:rFonts w:ascii="Arial" w:hAnsi="Arial" w:eastAsia="Times New Roman" w:cs="Times New Roman"/>
                <w:sz w:val="22"/>
                <w:lang w:val="en-US"/>
              </w:rPr>
            </w:pPr>
            <w:r w:rsidRPr="000C3015">
              <w:rPr>
                <w:rFonts w:ascii="Arial" w:hAnsi="Arial" w:eastAsia="Times New Roman" w:cs="Times New Roman"/>
                <w:sz w:val="22"/>
                <w:lang w:val="en-US"/>
              </w:rPr>
              <w:fldChar w:fldCharType="begin">
                <w:ffData>
                  <w:name w:val="Text176"/>
                  <w:enabled/>
                  <w:calcOnExit w:val="0"/>
                  <w:textInput/>
                </w:ffData>
              </w:fldChar>
            </w:r>
            <w:r w:rsidRPr="000C3015">
              <w:rPr>
                <w:rFonts w:ascii="Arial" w:hAnsi="Arial" w:eastAsia="Times New Roman" w:cs="Times New Roman"/>
                <w:sz w:val="22"/>
                <w:lang w:val="en-US"/>
              </w:rPr>
              <w:instrText xml:space="preserve"> FORMTEXT </w:instrText>
            </w:r>
            <w:r w:rsidRPr="000C3015">
              <w:rPr>
                <w:rFonts w:ascii="Arial" w:hAnsi="Arial" w:eastAsia="Times New Roman" w:cs="Times New Roman"/>
                <w:sz w:val="22"/>
                <w:lang w:val="en-US"/>
              </w:rPr>
            </w:r>
            <w:r w:rsidRPr="000C3015">
              <w:rPr>
                <w:rFonts w:ascii="Arial" w:hAnsi="Arial" w:eastAsia="Times New Roman" w:cs="Times New Roman"/>
                <w:sz w:val="22"/>
                <w:lang w:val="en-US"/>
              </w:rPr>
              <w:fldChar w:fldCharType="separate"/>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sz w:val="22"/>
                <w:lang w:val="en-US"/>
              </w:rPr>
              <w:fldChar w:fldCharType="end"/>
            </w:r>
          </w:p>
        </w:tc>
        <w:tc>
          <w:tcPr>
            <w:tcW w:w="1458" w:type="pct"/>
            <w:tcMar>
              <w:top w:w="57" w:type="dxa"/>
            </w:tcMar>
          </w:tcPr>
          <w:p w:rsidRPr="00EE1808" w:rsidR="009000EC" w:rsidP="00823323" w:rsidRDefault="009000EC">
            <w:pPr>
              <w:rPr>
                <w:rFonts w:ascii="Arial" w:hAnsi="Arial" w:eastAsia="Times New Roman" w:cs="Times New Roman"/>
                <w:sz w:val="22"/>
                <w:lang w:val="en-US"/>
              </w:rPr>
            </w:pPr>
            <w:r w:rsidRPr="000C3015">
              <w:rPr>
                <w:rFonts w:ascii="Arial" w:hAnsi="Arial" w:eastAsia="Times New Roman" w:cs="Times New Roman"/>
                <w:sz w:val="22"/>
                <w:lang w:val="en-US"/>
              </w:rPr>
              <w:fldChar w:fldCharType="begin">
                <w:ffData>
                  <w:name w:val="Text176"/>
                  <w:enabled/>
                  <w:calcOnExit w:val="0"/>
                  <w:textInput/>
                </w:ffData>
              </w:fldChar>
            </w:r>
            <w:r w:rsidRPr="000C3015">
              <w:rPr>
                <w:rFonts w:ascii="Arial" w:hAnsi="Arial" w:eastAsia="Times New Roman" w:cs="Times New Roman"/>
                <w:sz w:val="22"/>
                <w:lang w:val="en-US"/>
              </w:rPr>
              <w:instrText xml:space="preserve"> FORMTEXT </w:instrText>
            </w:r>
            <w:r w:rsidRPr="000C3015">
              <w:rPr>
                <w:rFonts w:ascii="Arial" w:hAnsi="Arial" w:eastAsia="Times New Roman" w:cs="Times New Roman"/>
                <w:sz w:val="22"/>
                <w:lang w:val="en-US"/>
              </w:rPr>
            </w:r>
            <w:r w:rsidRPr="000C3015">
              <w:rPr>
                <w:rFonts w:ascii="Arial" w:hAnsi="Arial" w:eastAsia="Times New Roman" w:cs="Times New Roman"/>
                <w:sz w:val="22"/>
                <w:lang w:val="en-US"/>
              </w:rPr>
              <w:fldChar w:fldCharType="separate"/>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sz w:val="22"/>
                <w:lang w:val="en-US"/>
              </w:rPr>
              <w:fldChar w:fldCharType="end"/>
            </w:r>
          </w:p>
        </w:tc>
      </w:tr>
      <w:tr w:rsidRPr="001D1B5B" w:rsidR="009000EC" w:rsidTr="009000EC">
        <w:trPr>
          <w:cantSplit/>
          <w:trHeight w:val="45"/>
        </w:trPr>
        <w:tc>
          <w:tcPr>
            <w:tcW w:w="291" w:type="pct"/>
            <w:tcBorders>
              <w:right w:val="nil"/>
            </w:tcBorders>
            <w:tcMar>
              <w:top w:w="57" w:type="dxa"/>
            </w:tcMar>
          </w:tcPr>
          <w:p w:rsidR="009000EC" w:rsidP="00823323" w:rsidRDefault="009000EC">
            <w:pPr>
              <w:spacing w:after="0" w:line="240" w:lineRule="auto"/>
              <w:rPr>
                <w:rFonts w:ascii="Arial" w:hAnsi="Arial" w:eastAsia="Times New Roman" w:cs="Arial"/>
                <w:szCs w:val="20"/>
                <w:lang w:val="en-US"/>
              </w:rPr>
            </w:pPr>
            <w:r>
              <w:rPr>
                <w:rFonts w:ascii="Arial" w:hAnsi="Arial" w:eastAsia="Times New Roman" w:cs="Arial"/>
                <w:szCs w:val="20"/>
                <w:lang w:val="en-US"/>
              </w:rPr>
              <w:t>h.</w:t>
            </w:r>
          </w:p>
        </w:tc>
        <w:tc>
          <w:tcPr>
            <w:tcW w:w="1801" w:type="pct"/>
            <w:tcBorders>
              <w:left w:val="nil"/>
            </w:tcBorders>
            <w:tcMar>
              <w:top w:w="57" w:type="dxa"/>
            </w:tcMar>
          </w:tcPr>
          <w:p w:rsidR="009000EC" w:rsidP="00823323" w:rsidRDefault="009000EC">
            <w:pPr>
              <w:spacing w:after="0" w:line="240" w:lineRule="auto"/>
              <w:rPr>
                <w:rFonts w:ascii="Arial" w:hAnsi="Arial" w:eastAsia="Times New Roman" w:cs="Arial"/>
                <w:szCs w:val="20"/>
                <w:lang w:eastAsia="en-GB"/>
              </w:rPr>
            </w:pPr>
            <w:r w:rsidRPr="009E0A98">
              <w:rPr>
                <w:rFonts w:ascii="Arial" w:hAnsi="Arial" w:eastAsia="Times New Roman" w:cs="Arial"/>
                <w:szCs w:val="20"/>
                <w:lang w:eastAsia="en-GB"/>
              </w:rPr>
              <w:t>Information regarding representation of Debenture holders including an identification of the organisation representing the investors and provisions applying to such representation. Indication of where investors may have access to the contracts relating to these forms of representation.</w:t>
            </w:r>
          </w:p>
        </w:tc>
        <w:tc>
          <w:tcPr>
            <w:tcW w:w="871" w:type="pct"/>
            <w:tcMar>
              <w:top w:w="57" w:type="dxa"/>
            </w:tcMar>
          </w:tcPr>
          <w:p w:rsidRPr="00EE1808" w:rsidR="009000EC" w:rsidP="00823323" w:rsidRDefault="009000EC">
            <w:pPr>
              <w:rPr>
                <w:rFonts w:ascii="Arial" w:hAnsi="Arial" w:eastAsia="Times New Roman" w:cs="Times New Roman"/>
                <w:sz w:val="22"/>
                <w:lang w:val="en-US"/>
              </w:rPr>
            </w:pPr>
            <w:r w:rsidRPr="000C3015">
              <w:rPr>
                <w:rFonts w:ascii="Arial" w:hAnsi="Arial" w:eastAsia="Times New Roman" w:cs="Times New Roman"/>
                <w:sz w:val="22"/>
                <w:lang w:val="en-US"/>
              </w:rPr>
              <w:fldChar w:fldCharType="begin">
                <w:ffData>
                  <w:name w:val="Text176"/>
                  <w:enabled/>
                  <w:calcOnExit w:val="0"/>
                  <w:textInput/>
                </w:ffData>
              </w:fldChar>
            </w:r>
            <w:r w:rsidRPr="000C3015">
              <w:rPr>
                <w:rFonts w:ascii="Arial" w:hAnsi="Arial" w:eastAsia="Times New Roman" w:cs="Times New Roman"/>
                <w:sz w:val="22"/>
                <w:lang w:val="en-US"/>
              </w:rPr>
              <w:instrText xml:space="preserve"> FORMTEXT </w:instrText>
            </w:r>
            <w:r w:rsidRPr="000C3015">
              <w:rPr>
                <w:rFonts w:ascii="Arial" w:hAnsi="Arial" w:eastAsia="Times New Roman" w:cs="Times New Roman"/>
                <w:sz w:val="22"/>
                <w:lang w:val="en-US"/>
              </w:rPr>
            </w:r>
            <w:r w:rsidRPr="000C3015">
              <w:rPr>
                <w:rFonts w:ascii="Arial" w:hAnsi="Arial" w:eastAsia="Times New Roman" w:cs="Times New Roman"/>
                <w:sz w:val="22"/>
                <w:lang w:val="en-US"/>
              </w:rPr>
              <w:fldChar w:fldCharType="separate"/>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sz w:val="22"/>
                <w:lang w:val="en-US"/>
              </w:rPr>
              <w:fldChar w:fldCharType="end"/>
            </w:r>
          </w:p>
        </w:tc>
        <w:tc>
          <w:tcPr>
            <w:tcW w:w="579" w:type="pct"/>
          </w:tcPr>
          <w:p w:rsidRPr="00EE1808" w:rsidR="009000EC" w:rsidP="00823323" w:rsidRDefault="009000EC">
            <w:pPr>
              <w:rPr>
                <w:rFonts w:ascii="Arial" w:hAnsi="Arial" w:eastAsia="Times New Roman" w:cs="Times New Roman"/>
                <w:sz w:val="22"/>
                <w:lang w:val="en-US"/>
              </w:rPr>
            </w:pPr>
            <w:r w:rsidRPr="000C3015">
              <w:rPr>
                <w:rFonts w:ascii="Arial" w:hAnsi="Arial" w:eastAsia="Times New Roman" w:cs="Times New Roman"/>
                <w:sz w:val="22"/>
                <w:lang w:val="en-US"/>
              </w:rPr>
              <w:fldChar w:fldCharType="begin">
                <w:ffData>
                  <w:name w:val="Text176"/>
                  <w:enabled/>
                  <w:calcOnExit w:val="0"/>
                  <w:textInput/>
                </w:ffData>
              </w:fldChar>
            </w:r>
            <w:r w:rsidRPr="000C3015">
              <w:rPr>
                <w:rFonts w:ascii="Arial" w:hAnsi="Arial" w:eastAsia="Times New Roman" w:cs="Times New Roman"/>
                <w:sz w:val="22"/>
                <w:lang w:val="en-US"/>
              </w:rPr>
              <w:instrText xml:space="preserve"> FORMTEXT </w:instrText>
            </w:r>
            <w:r w:rsidRPr="000C3015">
              <w:rPr>
                <w:rFonts w:ascii="Arial" w:hAnsi="Arial" w:eastAsia="Times New Roman" w:cs="Times New Roman"/>
                <w:sz w:val="22"/>
                <w:lang w:val="en-US"/>
              </w:rPr>
            </w:r>
            <w:r w:rsidRPr="000C3015">
              <w:rPr>
                <w:rFonts w:ascii="Arial" w:hAnsi="Arial" w:eastAsia="Times New Roman" w:cs="Times New Roman"/>
                <w:sz w:val="22"/>
                <w:lang w:val="en-US"/>
              </w:rPr>
              <w:fldChar w:fldCharType="separate"/>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sz w:val="22"/>
                <w:lang w:val="en-US"/>
              </w:rPr>
              <w:fldChar w:fldCharType="end"/>
            </w:r>
          </w:p>
        </w:tc>
        <w:tc>
          <w:tcPr>
            <w:tcW w:w="1458" w:type="pct"/>
            <w:tcMar>
              <w:top w:w="57" w:type="dxa"/>
            </w:tcMar>
          </w:tcPr>
          <w:p w:rsidRPr="00EE1808" w:rsidR="009000EC" w:rsidP="00823323" w:rsidRDefault="009000EC">
            <w:pPr>
              <w:rPr>
                <w:rFonts w:ascii="Arial" w:hAnsi="Arial" w:eastAsia="Times New Roman" w:cs="Times New Roman"/>
                <w:sz w:val="22"/>
                <w:lang w:val="en-US"/>
              </w:rPr>
            </w:pPr>
            <w:r w:rsidRPr="000C3015">
              <w:rPr>
                <w:rFonts w:ascii="Arial" w:hAnsi="Arial" w:eastAsia="Times New Roman" w:cs="Times New Roman"/>
                <w:sz w:val="22"/>
                <w:lang w:val="en-US"/>
              </w:rPr>
              <w:fldChar w:fldCharType="begin">
                <w:ffData>
                  <w:name w:val="Text176"/>
                  <w:enabled/>
                  <w:calcOnExit w:val="0"/>
                  <w:textInput/>
                </w:ffData>
              </w:fldChar>
            </w:r>
            <w:r w:rsidRPr="000C3015">
              <w:rPr>
                <w:rFonts w:ascii="Arial" w:hAnsi="Arial" w:eastAsia="Times New Roman" w:cs="Times New Roman"/>
                <w:sz w:val="22"/>
                <w:lang w:val="en-US"/>
              </w:rPr>
              <w:instrText xml:space="preserve"> FORMTEXT </w:instrText>
            </w:r>
            <w:r w:rsidRPr="000C3015">
              <w:rPr>
                <w:rFonts w:ascii="Arial" w:hAnsi="Arial" w:eastAsia="Times New Roman" w:cs="Times New Roman"/>
                <w:sz w:val="22"/>
                <w:lang w:val="en-US"/>
              </w:rPr>
            </w:r>
            <w:r w:rsidRPr="000C3015">
              <w:rPr>
                <w:rFonts w:ascii="Arial" w:hAnsi="Arial" w:eastAsia="Times New Roman" w:cs="Times New Roman"/>
                <w:sz w:val="22"/>
                <w:lang w:val="en-US"/>
              </w:rPr>
              <w:fldChar w:fldCharType="separate"/>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noProof/>
                <w:sz w:val="22"/>
                <w:lang w:val="en-US"/>
              </w:rPr>
              <w:t> </w:t>
            </w:r>
            <w:r w:rsidRPr="000C3015">
              <w:rPr>
                <w:rFonts w:ascii="Arial" w:hAnsi="Arial" w:eastAsia="Times New Roman" w:cs="Times New Roman"/>
                <w:sz w:val="22"/>
                <w:lang w:val="en-US"/>
              </w:rPr>
              <w:fldChar w:fldCharType="end"/>
            </w:r>
          </w:p>
        </w:tc>
      </w:tr>
      <w:tr w:rsidRPr="00374049" w:rsidR="009000EC" w:rsidTr="009000EC">
        <w:trPr>
          <w:cantSplit/>
          <w:trHeight w:val="107"/>
        </w:trPr>
        <w:tc>
          <w:tcPr>
            <w:tcW w:w="5000" w:type="pct"/>
            <w:gridSpan w:val="5"/>
          </w:tcPr>
          <w:p w:rsidRPr="00195022" w:rsidR="009000EC" w:rsidP="00823323" w:rsidRDefault="009000EC">
            <w:pPr>
              <w:spacing w:after="0" w:line="240" w:lineRule="auto"/>
              <w:rPr>
                <w:rFonts w:ascii="Arial" w:hAnsi="Arial" w:eastAsia="Times New Roman" w:cs="Arial"/>
                <w:szCs w:val="20"/>
                <w:lang w:val="en-US"/>
              </w:rPr>
            </w:pPr>
            <w:r w:rsidRPr="00195022">
              <w:rPr>
                <w:rFonts w:ascii="Arial" w:hAnsi="Arial" w:eastAsia="Times New Roman" w:cs="Arial"/>
                <w:szCs w:val="20"/>
                <w:lang w:val="en-US"/>
              </w:rPr>
              <w:t xml:space="preserve">2.3 Interest rate and yield </w:t>
            </w:r>
          </w:p>
        </w:tc>
      </w:tr>
      <w:tr w:rsidRPr="001D1B5B" w:rsidR="009000EC" w:rsidTr="009000EC">
        <w:trPr>
          <w:cantSplit/>
          <w:trHeight w:val="45"/>
        </w:trPr>
        <w:tc>
          <w:tcPr>
            <w:tcW w:w="291" w:type="pct"/>
            <w:tcBorders>
              <w:right w:val="nil"/>
            </w:tcBorders>
            <w:tcMar>
              <w:top w:w="57" w:type="dxa"/>
            </w:tcMar>
          </w:tcPr>
          <w:p w:rsidR="009000EC" w:rsidP="00823323" w:rsidRDefault="009000EC">
            <w:pPr>
              <w:spacing w:after="0" w:line="240" w:lineRule="auto"/>
              <w:rPr>
                <w:rFonts w:ascii="Arial" w:hAnsi="Arial" w:eastAsia="Times New Roman" w:cs="Arial"/>
                <w:szCs w:val="20"/>
                <w:lang w:val="en-US"/>
              </w:rPr>
            </w:pPr>
            <w:r>
              <w:rPr>
                <w:rFonts w:ascii="Arial" w:hAnsi="Arial" w:eastAsia="Times New Roman" w:cs="Arial"/>
                <w:szCs w:val="20"/>
                <w:lang w:val="en-US"/>
              </w:rPr>
              <w:t>a.</w:t>
            </w:r>
          </w:p>
        </w:tc>
        <w:tc>
          <w:tcPr>
            <w:tcW w:w="1801" w:type="pct"/>
            <w:tcBorders>
              <w:left w:val="nil"/>
            </w:tcBorders>
            <w:tcMar>
              <w:top w:w="57" w:type="dxa"/>
            </w:tcMar>
          </w:tcPr>
          <w:p w:rsidRPr="009E0A98" w:rsidR="009000EC" w:rsidP="00823323" w:rsidRDefault="009000EC">
            <w:pPr>
              <w:spacing w:after="0" w:line="240" w:lineRule="auto"/>
              <w:rPr>
                <w:rFonts w:ascii="Arial" w:hAnsi="Arial" w:eastAsia="Times New Roman" w:cs="Arial"/>
                <w:szCs w:val="20"/>
                <w:lang w:eastAsia="en-GB"/>
              </w:rPr>
            </w:pPr>
            <w:r w:rsidRPr="009E0A98">
              <w:rPr>
                <w:rFonts w:ascii="Arial" w:hAnsi="Arial" w:eastAsia="Times New Roman" w:cs="Arial"/>
                <w:szCs w:val="20"/>
                <w:lang w:eastAsia="en-GB"/>
              </w:rPr>
              <w:t>Where there is a nominal rate of interest or rate of return and provisions relating to rate of interest or rate of return payable, information including:</w:t>
            </w:r>
          </w:p>
          <w:p w:rsidRPr="009E0A98" w:rsidR="009000EC" w:rsidP="00823323" w:rsidRDefault="009000EC">
            <w:pPr>
              <w:spacing w:after="0" w:line="240" w:lineRule="auto"/>
              <w:rPr>
                <w:rFonts w:ascii="Arial" w:hAnsi="Arial" w:eastAsia="Times New Roman" w:cs="Arial"/>
                <w:szCs w:val="20"/>
                <w:lang w:eastAsia="en-GB"/>
              </w:rPr>
            </w:pPr>
          </w:p>
          <w:p w:rsidRPr="009E0A98" w:rsidR="009000EC" w:rsidP="00823323" w:rsidRDefault="009000EC">
            <w:pPr>
              <w:spacing w:after="0" w:line="240" w:lineRule="auto"/>
              <w:ind w:left="539" w:hanging="539"/>
              <w:rPr>
                <w:rFonts w:ascii="Arial" w:hAnsi="Arial" w:eastAsia="Times New Roman" w:cs="Arial"/>
                <w:szCs w:val="20"/>
                <w:lang w:eastAsia="en-GB"/>
              </w:rPr>
            </w:pPr>
            <w:r w:rsidRPr="009E0A98">
              <w:rPr>
                <w:rFonts w:ascii="Arial" w:hAnsi="Arial" w:eastAsia="Times New Roman" w:cs="Arial"/>
                <w:szCs w:val="20"/>
                <w:lang w:eastAsia="en-GB"/>
              </w:rPr>
              <w:t>(i)</w:t>
            </w:r>
            <w:r w:rsidRPr="009E0A98">
              <w:rPr>
                <w:rFonts w:ascii="Arial" w:hAnsi="Arial" w:eastAsia="Times New Roman" w:cs="Arial"/>
                <w:szCs w:val="20"/>
                <w:lang w:eastAsia="en-GB"/>
              </w:rPr>
              <w:tab/>
              <w:t>the date from which rate of interest or rate of return becomes payable and the due dates for rate of interest or rate of return; and</w:t>
            </w:r>
          </w:p>
          <w:p w:rsidRPr="009E0A98" w:rsidR="009000EC" w:rsidP="00823323" w:rsidRDefault="009000EC">
            <w:pPr>
              <w:spacing w:after="0" w:line="240" w:lineRule="auto"/>
              <w:rPr>
                <w:rFonts w:ascii="Arial" w:hAnsi="Arial" w:eastAsia="Times New Roman" w:cs="Arial"/>
                <w:szCs w:val="20"/>
                <w:lang w:eastAsia="en-GB"/>
              </w:rPr>
            </w:pPr>
          </w:p>
          <w:p w:rsidR="009000EC" w:rsidP="00823323" w:rsidRDefault="009000EC">
            <w:pPr>
              <w:spacing w:after="0" w:line="240" w:lineRule="auto"/>
              <w:ind w:left="539" w:hanging="539"/>
              <w:rPr>
                <w:rFonts w:ascii="Arial" w:hAnsi="Arial" w:eastAsia="Times New Roman" w:cs="Arial"/>
                <w:szCs w:val="20"/>
                <w:lang w:eastAsia="en-GB"/>
              </w:rPr>
            </w:pPr>
            <w:r w:rsidRPr="009E0A98">
              <w:rPr>
                <w:rFonts w:ascii="Arial" w:hAnsi="Arial" w:eastAsia="Times New Roman" w:cs="Arial"/>
                <w:szCs w:val="20"/>
                <w:lang w:eastAsia="en-GB"/>
              </w:rPr>
              <w:t>(ii)</w:t>
            </w:r>
            <w:r w:rsidRPr="009E0A98">
              <w:rPr>
                <w:rFonts w:ascii="Arial" w:hAnsi="Arial" w:eastAsia="Times New Roman" w:cs="Arial"/>
                <w:szCs w:val="20"/>
                <w:lang w:eastAsia="en-GB"/>
              </w:rPr>
              <w:tab/>
              <w:t>the time limit on the validity of claims to rate of interest or rate of return and repayment of principal.</w:t>
            </w:r>
          </w:p>
        </w:tc>
        <w:tc>
          <w:tcPr>
            <w:tcW w:w="871" w:type="pct"/>
            <w:tcMar>
              <w:top w:w="57" w:type="dxa"/>
            </w:tcMar>
          </w:tcPr>
          <w:p w:rsidRPr="00EE1808" w:rsidR="009000EC" w:rsidP="00823323" w:rsidRDefault="009000EC">
            <w:pPr>
              <w:rPr>
                <w:rFonts w:ascii="Arial" w:hAnsi="Arial" w:eastAsia="Times New Roman" w:cs="Times New Roman"/>
                <w:sz w:val="22"/>
                <w:lang w:val="en-US"/>
              </w:rPr>
            </w:pPr>
            <w:r w:rsidRPr="009045C0">
              <w:rPr>
                <w:rFonts w:ascii="Arial" w:hAnsi="Arial" w:eastAsia="Times New Roman" w:cs="Times New Roman"/>
                <w:sz w:val="22"/>
                <w:lang w:val="en-US"/>
              </w:rPr>
              <w:fldChar w:fldCharType="begin">
                <w:ffData>
                  <w:name w:val="Text176"/>
                  <w:enabled/>
                  <w:calcOnExit w:val="0"/>
                  <w:textInput/>
                </w:ffData>
              </w:fldChar>
            </w:r>
            <w:r w:rsidRPr="009045C0">
              <w:rPr>
                <w:rFonts w:ascii="Arial" w:hAnsi="Arial" w:eastAsia="Times New Roman" w:cs="Times New Roman"/>
                <w:sz w:val="22"/>
                <w:lang w:val="en-US"/>
              </w:rPr>
              <w:instrText xml:space="preserve"> FORMTEXT </w:instrText>
            </w:r>
            <w:r w:rsidRPr="009045C0">
              <w:rPr>
                <w:rFonts w:ascii="Arial" w:hAnsi="Arial" w:eastAsia="Times New Roman" w:cs="Times New Roman"/>
                <w:sz w:val="22"/>
                <w:lang w:val="en-US"/>
              </w:rPr>
            </w:r>
            <w:r w:rsidRPr="009045C0">
              <w:rPr>
                <w:rFonts w:ascii="Arial" w:hAnsi="Arial" w:eastAsia="Times New Roman" w:cs="Times New Roman"/>
                <w:sz w:val="22"/>
                <w:lang w:val="en-US"/>
              </w:rPr>
              <w:fldChar w:fldCharType="separate"/>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sz w:val="22"/>
                <w:lang w:val="en-US"/>
              </w:rPr>
              <w:fldChar w:fldCharType="end"/>
            </w:r>
          </w:p>
        </w:tc>
        <w:tc>
          <w:tcPr>
            <w:tcW w:w="579" w:type="pct"/>
          </w:tcPr>
          <w:p w:rsidRPr="00EE1808" w:rsidR="009000EC" w:rsidP="00823323" w:rsidRDefault="009000EC">
            <w:pPr>
              <w:rPr>
                <w:rFonts w:ascii="Arial" w:hAnsi="Arial" w:eastAsia="Times New Roman" w:cs="Times New Roman"/>
                <w:sz w:val="22"/>
                <w:lang w:val="en-US"/>
              </w:rPr>
            </w:pPr>
            <w:r w:rsidRPr="009045C0">
              <w:rPr>
                <w:rFonts w:ascii="Arial" w:hAnsi="Arial" w:eastAsia="Times New Roman" w:cs="Times New Roman"/>
                <w:sz w:val="22"/>
                <w:lang w:val="en-US"/>
              </w:rPr>
              <w:fldChar w:fldCharType="begin">
                <w:ffData>
                  <w:name w:val="Text176"/>
                  <w:enabled/>
                  <w:calcOnExit w:val="0"/>
                  <w:textInput/>
                </w:ffData>
              </w:fldChar>
            </w:r>
            <w:r w:rsidRPr="009045C0">
              <w:rPr>
                <w:rFonts w:ascii="Arial" w:hAnsi="Arial" w:eastAsia="Times New Roman" w:cs="Times New Roman"/>
                <w:sz w:val="22"/>
                <w:lang w:val="en-US"/>
              </w:rPr>
              <w:instrText xml:space="preserve"> FORMTEXT </w:instrText>
            </w:r>
            <w:r w:rsidRPr="009045C0">
              <w:rPr>
                <w:rFonts w:ascii="Arial" w:hAnsi="Arial" w:eastAsia="Times New Roman" w:cs="Times New Roman"/>
                <w:sz w:val="22"/>
                <w:lang w:val="en-US"/>
              </w:rPr>
            </w:r>
            <w:r w:rsidRPr="009045C0">
              <w:rPr>
                <w:rFonts w:ascii="Arial" w:hAnsi="Arial" w:eastAsia="Times New Roman" w:cs="Times New Roman"/>
                <w:sz w:val="22"/>
                <w:lang w:val="en-US"/>
              </w:rPr>
              <w:fldChar w:fldCharType="separate"/>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sz w:val="22"/>
                <w:lang w:val="en-US"/>
              </w:rPr>
              <w:fldChar w:fldCharType="end"/>
            </w:r>
          </w:p>
        </w:tc>
        <w:tc>
          <w:tcPr>
            <w:tcW w:w="1458" w:type="pct"/>
            <w:tcMar>
              <w:top w:w="57" w:type="dxa"/>
            </w:tcMar>
          </w:tcPr>
          <w:p w:rsidRPr="00EE1808" w:rsidR="009000EC" w:rsidP="00823323" w:rsidRDefault="009000EC">
            <w:pPr>
              <w:rPr>
                <w:rFonts w:ascii="Arial" w:hAnsi="Arial" w:eastAsia="Times New Roman" w:cs="Times New Roman"/>
                <w:sz w:val="22"/>
                <w:lang w:val="en-US"/>
              </w:rPr>
            </w:pPr>
            <w:r w:rsidRPr="009045C0">
              <w:rPr>
                <w:rFonts w:ascii="Arial" w:hAnsi="Arial" w:eastAsia="Times New Roman" w:cs="Times New Roman"/>
                <w:sz w:val="22"/>
                <w:lang w:val="en-US"/>
              </w:rPr>
              <w:fldChar w:fldCharType="begin">
                <w:ffData>
                  <w:name w:val="Text176"/>
                  <w:enabled/>
                  <w:calcOnExit w:val="0"/>
                  <w:textInput/>
                </w:ffData>
              </w:fldChar>
            </w:r>
            <w:r w:rsidRPr="009045C0">
              <w:rPr>
                <w:rFonts w:ascii="Arial" w:hAnsi="Arial" w:eastAsia="Times New Roman" w:cs="Times New Roman"/>
                <w:sz w:val="22"/>
                <w:lang w:val="en-US"/>
              </w:rPr>
              <w:instrText xml:space="preserve"> FORMTEXT </w:instrText>
            </w:r>
            <w:r w:rsidRPr="009045C0">
              <w:rPr>
                <w:rFonts w:ascii="Arial" w:hAnsi="Arial" w:eastAsia="Times New Roman" w:cs="Times New Roman"/>
                <w:sz w:val="22"/>
                <w:lang w:val="en-US"/>
              </w:rPr>
            </w:r>
            <w:r w:rsidRPr="009045C0">
              <w:rPr>
                <w:rFonts w:ascii="Arial" w:hAnsi="Arial" w:eastAsia="Times New Roman" w:cs="Times New Roman"/>
                <w:sz w:val="22"/>
                <w:lang w:val="en-US"/>
              </w:rPr>
              <w:fldChar w:fldCharType="separate"/>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sz w:val="22"/>
                <w:lang w:val="en-US"/>
              </w:rPr>
              <w:fldChar w:fldCharType="end"/>
            </w:r>
          </w:p>
        </w:tc>
      </w:tr>
      <w:tr w:rsidRPr="001D1B5B" w:rsidR="009000EC" w:rsidTr="009000EC">
        <w:trPr>
          <w:cantSplit/>
          <w:trHeight w:val="45"/>
        </w:trPr>
        <w:tc>
          <w:tcPr>
            <w:tcW w:w="291" w:type="pct"/>
            <w:tcBorders>
              <w:right w:val="nil"/>
            </w:tcBorders>
            <w:tcMar>
              <w:top w:w="57" w:type="dxa"/>
            </w:tcMar>
          </w:tcPr>
          <w:p w:rsidR="009000EC" w:rsidP="00823323" w:rsidRDefault="009000EC">
            <w:pPr>
              <w:spacing w:after="0" w:line="240" w:lineRule="auto"/>
              <w:rPr>
                <w:rFonts w:ascii="Arial" w:hAnsi="Arial" w:eastAsia="Times New Roman" w:cs="Arial"/>
                <w:szCs w:val="20"/>
                <w:lang w:val="en-US"/>
              </w:rPr>
            </w:pPr>
            <w:r>
              <w:rPr>
                <w:rFonts w:ascii="Arial" w:hAnsi="Arial" w:eastAsia="Times New Roman" w:cs="Arial"/>
                <w:szCs w:val="20"/>
                <w:lang w:val="en-US"/>
              </w:rPr>
              <w:lastRenderedPageBreak/>
              <w:t>b.</w:t>
            </w:r>
          </w:p>
        </w:tc>
        <w:tc>
          <w:tcPr>
            <w:tcW w:w="1801" w:type="pct"/>
            <w:tcBorders>
              <w:left w:val="nil"/>
            </w:tcBorders>
            <w:tcMar>
              <w:top w:w="57" w:type="dxa"/>
            </w:tcMar>
          </w:tcPr>
          <w:p w:rsidRPr="009E0A98" w:rsidR="009000EC" w:rsidP="00823323" w:rsidRDefault="009000EC">
            <w:pPr>
              <w:spacing w:after="0" w:line="240" w:lineRule="auto"/>
              <w:rPr>
                <w:rFonts w:ascii="Arial" w:hAnsi="Arial" w:eastAsia="Times New Roman" w:cs="Arial"/>
                <w:szCs w:val="20"/>
                <w:lang w:eastAsia="en-GB"/>
              </w:rPr>
            </w:pPr>
            <w:r w:rsidRPr="009E0A98">
              <w:rPr>
                <w:rFonts w:ascii="Arial" w:hAnsi="Arial" w:eastAsia="Times New Roman" w:cs="Arial"/>
                <w:szCs w:val="20"/>
                <w:lang w:eastAsia="en-GB"/>
              </w:rPr>
              <w:t xml:space="preserve">Where the rate is not fixed, information including: </w:t>
            </w:r>
          </w:p>
          <w:p w:rsidRPr="009E0A98" w:rsidR="009000EC" w:rsidP="00823323" w:rsidRDefault="009000EC">
            <w:pPr>
              <w:spacing w:after="0" w:line="240" w:lineRule="auto"/>
              <w:rPr>
                <w:rFonts w:ascii="Arial" w:hAnsi="Arial" w:eastAsia="Times New Roman" w:cs="Arial"/>
                <w:szCs w:val="20"/>
                <w:lang w:eastAsia="en-GB"/>
              </w:rPr>
            </w:pPr>
          </w:p>
          <w:p w:rsidRPr="009E0A98" w:rsidR="009000EC" w:rsidP="00823323" w:rsidRDefault="009000EC">
            <w:pPr>
              <w:spacing w:after="0" w:line="240" w:lineRule="auto"/>
              <w:ind w:left="539" w:hanging="539"/>
              <w:rPr>
                <w:rFonts w:ascii="Arial" w:hAnsi="Arial" w:eastAsia="Times New Roman" w:cs="Arial"/>
                <w:szCs w:val="20"/>
                <w:lang w:eastAsia="en-GB"/>
              </w:rPr>
            </w:pPr>
            <w:r w:rsidRPr="009E0A98">
              <w:rPr>
                <w:rFonts w:ascii="Arial" w:hAnsi="Arial" w:eastAsia="Times New Roman" w:cs="Arial"/>
                <w:szCs w:val="20"/>
                <w:lang w:eastAsia="en-GB"/>
              </w:rPr>
              <w:t>(i)</w:t>
            </w:r>
            <w:r w:rsidRPr="009E0A98">
              <w:rPr>
                <w:rFonts w:ascii="Arial" w:hAnsi="Arial" w:eastAsia="Times New Roman" w:cs="Arial"/>
                <w:szCs w:val="20"/>
                <w:lang w:eastAsia="en-GB"/>
              </w:rPr>
              <w:tab/>
              <w:t>a description of the underlying on which it is based and of the method used to relate the two;</w:t>
            </w:r>
          </w:p>
          <w:p w:rsidRPr="009E0A98" w:rsidR="009000EC" w:rsidP="00823323" w:rsidRDefault="009000EC">
            <w:pPr>
              <w:spacing w:after="0" w:line="240" w:lineRule="auto"/>
              <w:rPr>
                <w:rFonts w:ascii="Arial" w:hAnsi="Arial" w:eastAsia="Times New Roman" w:cs="Arial"/>
                <w:szCs w:val="20"/>
                <w:lang w:eastAsia="en-GB"/>
              </w:rPr>
            </w:pPr>
          </w:p>
          <w:p w:rsidRPr="009E0A98" w:rsidR="009000EC" w:rsidP="00823323" w:rsidRDefault="009000EC">
            <w:pPr>
              <w:spacing w:after="0" w:line="240" w:lineRule="auto"/>
              <w:ind w:left="539" w:hanging="567"/>
              <w:rPr>
                <w:rFonts w:ascii="Arial" w:hAnsi="Arial" w:eastAsia="Times New Roman" w:cs="Arial"/>
                <w:szCs w:val="20"/>
                <w:lang w:eastAsia="en-GB"/>
              </w:rPr>
            </w:pPr>
            <w:r w:rsidRPr="009E0A98">
              <w:rPr>
                <w:rFonts w:ascii="Arial" w:hAnsi="Arial" w:eastAsia="Times New Roman" w:cs="Arial"/>
                <w:szCs w:val="20"/>
                <w:lang w:eastAsia="en-GB"/>
              </w:rPr>
              <w:t>(ii)</w:t>
            </w:r>
            <w:r w:rsidRPr="009E0A98">
              <w:rPr>
                <w:rFonts w:ascii="Arial" w:hAnsi="Arial" w:eastAsia="Times New Roman" w:cs="Arial"/>
                <w:szCs w:val="20"/>
                <w:lang w:eastAsia="en-GB"/>
              </w:rPr>
              <w:tab/>
              <w:t>a description of any market disruption or settlement disruption events that affect the underlying;</w:t>
            </w:r>
          </w:p>
          <w:p w:rsidRPr="009E0A98" w:rsidR="009000EC" w:rsidP="00823323" w:rsidRDefault="009000EC">
            <w:pPr>
              <w:spacing w:after="0" w:line="240" w:lineRule="auto"/>
              <w:rPr>
                <w:rFonts w:ascii="Arial" w:hAnsi="Arial" w:eastAsia="Times New Roman" w:cs="Arial"/>
                <w:szCs w:val="20"/>
                <w:lang w:eastAsia="en-GB"/>
              </w:rPr>
            </w:pPr>
          </w:p>
          <w:p w:rsidRPr="009E0A98" w:rsidR="009000EC" w:rsidP="00823323" w:rsidRDefault="009000EC">
            <w:pPr>
              <w:spacing w:after="0" w:line="240" w:lineRule="auto"/>
              <w:ind w:left="539" w:hanging="539"/>
              <w:rPr>
                <w:rFonts w:ascii="Arial" w:hAnsi="Arial" w:eastAsia="Times New Roman" w:cs="Arial"/>
                <w:szCs w:val="20"/>
                <w:lang w:eastAsia="en-GB"/>
              </w:rPr>
            </w:pPr>
            <w:r w:rsidRPr="009E0A98">
              <w:rPr>
                <w:rFonts w:ascii="Arial" w:hAnsi="Arial" w:eastAsia="Times New Roman" w:cs="Arial"/>
                <w:szCs w:val="20"/>
                <w:lang w:eastAsia="en-GB"/>
              </w:rPr>
              <w:t>(iii)</w:t>
            </w:r>
            <w:r w:rsidRPr="009E0A98">
              <w:rPr>
                <w:rFonts w:ascii="Arial" w:hAnsi="Arial" w:eastAsia="Times New Roman" w:cs="Arial"/>
                <w:szCs w:val="20"/>
                <w:lang w:eastAsia="en-GB"/>
              </w:rPr>
              <w:tab/>
              <w:t>adjustment rules with relation to events concerning the underlying; and</w:t>
            </w:r>
          </w:p>
          <w:p w:rsidRPr="009E0A98" w:rsidR="009000EC" w:rsidP="00823323" w:rsidRDefault="009000EC">
            <w:pPr>
              <w:spacing w:after="0" w:line="240" w:lineRule="auto"/>
              <w:rPr>
                <w:rFonts w:ascii="Arial" w:hAnsi="Arial" w:eastAsia="Times New Roman" w:cs="Arial"/>
                <w:szCs w:val="20"/>
                <w:lang w:eastAsia="en-GB"/>
              </w:rPr>
            </w:pPr>
          </w:p>
          <w:p w:rsidR="009000EC" w:rsidP="00823323" w:rsidRDefault="009000EC">
            <w:pPr>
              <w:spacing w:after="0" w:line="240" w:lineRule="auto"/>
              <w:ind w:left="539" w:hanging="539"/>
              <w:rPr>
                <w:rFonts w:ascii="Arial" w:hAnsi="Arial" w:eastAsia="Times New Roman" w:cs="Arial"/>
                <w:szCs w:val="20"/>
                <w:lang w:eastAsia="en-GB"/>
              </w:rPr>
            </w:pPr>
            <w:r>
              <w:rPr>
                <w:rFonts w:ascii="Arial" w:hAnsi="Arial" w:eastAsia="Times New Roman" w:cs="Arial"/>
                <w:szCs w:val="20"/>
                <w:lang w:eastAsia="en-GB"/>
              </w:rPr>
              <w:t xml:space="preserve">(iv)     </w:t>
            </w:r>
            <w:r w:rsidRPr="009E0A98">
              <w:rPr>
                <w:rFonts w:ascii="Arial" w:hAnsi="Arial" w:eastAsia="Times New Roman" w:cs="Arial"/>
                <w:szCs w:val="20"/>
                <w:lang w:eastAsia="en-GB"/>
              </w:rPr>
              <w:t>the name of the calculation agent.</w:t>
            </w:r>
          </w:p>
        </w:tc>
        <w:tc>
          <w:tcPr>
            <w:tcW w:w="871" w:type="pct"/>
            <w:tcMar>
              <w:top w:w="57" w:type="dxa"/>
            </w:tcMar>
          </w:tcPr>
          <w:p w:rsidRPr="00EE1808" w:rsidR="009000EC" w:rsidP="00823323" w:rsidRDefault="009000EC">
            <w:pPr>
              <w:rPr>
                <w:rFonts w:ascii="Arial" w:hAnsi="Arial" w:eastAsia="Times New Roman" w:cs="Times New Roman"/>
                <w:sz w:val="22"/>
                <w:lang w:val="en-US"/>
              </w:rPr>
            </w:pPr>
            <w:r w:rsidRPr="009045C0">
              <w:rPr>
                <w:rFonts w:ascii="Arial" w:hAnsi="Arial" w:eastAsia="Times New Roman" w:cs="Times New Roman"/>
                <w:sz w:val="22"/>
                <w:lang w:val="en-US"/>
              </w:rPr>
              <w:fldChar w:fldCharType="begin">
                <w:ffData>
                  <w:name w:val="Text176"/>
                  <w:enabled/>
                  <w:calcOnExit w:val="0"/>
                  <w:textInput/>
                </w:ffData>
              </w:fldChar>
            </w:r>
            <w:r w:rsidRPr="009045C0">
              <w:rPr>
                <w:rFonts w:ascii="Arial" w:hAnsi="Arial" w:eastAsia="Times New Roman" w:cs="Times New Roman"/>
                <w:sz w:val="22"/>
                <w:lang w:val="en-US"/>
              </w:rPr>
              <w:instrText xml:space="preserve"> FORMTEXT </w:instrText>
            </w:r>
            <w:r w:rsidRPr="009045C0">
              <w:rPr>
                <w:rFonts w:ascii="Arial" w:hAnsi="Arial" w:eastAsia="Times New Roman" w:cs="Times New Roman"/>
                <w:sz w:val="22"/>
                <w:lang w:val="en-US"/>
              </w:rPr>
            </w:r>
            <w:r w:rsidRPr="009045C0">
              <w:rPr>
                <w:rFonts w:ascii="Arial" w:hAnsi="Arial" w:eastAsia="Times New Roman" w:cs="Times New Roman"/>
                <w:sz w:val="22"/>
                <w:lang w:val="en-US"/>
              </w:rPr>
              <w:fldChar w:fldCharType="separate"/>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sz w:val="22"/>
                <w:lang w:val="en-US"/>
              </w:rPr>
              <w:fldChar w:fldCharType="end"/>
            </w:r>
          </w:p>
        </w:tc>
        <w:tc>
          <w:tcPr>
            <w:tcW w:w="579" w:type="pct"/>
          </w:tcPr>
          <w:p w:rsidRPr="00EE1808" w:rsidR="009000EC" w:rsidP="00823323" w:rsidRDefault="009000EC">
            <w:pPr>
              <w:rPr>
                <w:rFonts w:ascii="Arial" w:hAnsi="Arial" w:eastAsia="Times New Roman" w:cs="Times New Roman"/>
                <w:sz w:val="22"/>
                <w:lang w:val="en-US"/>
              </w:rPr>
            </w:pPr>
            <w:r w:rsidRPr="009045C0">
              <w:rPr>
                <w:rFonts w:ascii="Arial" w:hAnsi="Arial" w:eastAsia="Times New Roman" w:cs="Times New Roman"/>
                <w:sz w:val="22"/>
                <w:lang w:val="en-US"/>
              </w:rPr>
              <w:fldChar w:fldCharType="begin">
                <w:ffData>
                  <w:name w:val="Text176"/>
                  <w:enabled/>
                  <w:calcOnExit w:val="0"/>
                  <w:textInput/>
                </w:ffData>
              </w:fldChar>
            </w:r>
            <w:r w:rsidRPr="009045C0">
              <w:rPr>
                <w:rFonts w:ascii="Arial" w:hAnsi="Arial" w:eastAsia="Times New Roman" w:cs="Times New Roman"/>
                <w:sz w:val="22"/>
                <w:lang w:val="en-US"/>
              </w:rPr>
              <w:instrText xml:space="preserve"> FORMTEXT </w:instrText>
            </w:r>
            <w:r w:rsidRPr="009045C0">
              <w:rPr>
                <w:rFonts w:ascii="Arial" w:hAnsi="Arial" w:eastAsia="Times New Roman" w:cs="Times New Roman"/>
                <w:sz w:val="22"/>
                <w:lang w:val="en-US"/>
              </w:rPr>
            </w:r>
            <w:r w:rsidRPr="009045C0">
              <w:rPr>
                <w:rFonts w:ascii="Arial" w:hAnsi="Arial" w:eastAsia="Times New Roman" w:cs="Times New Roman"/>
                <w:sz w:val="22"/>
                <w:lang w:val="en-US"/>
              </w:rPr>
              <w:fldChar w:fldCharType="separate"/>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sz w:val="22"/>
                <w:lang w:val="en-US"/>
              </w:rPr>
              <w:fldChar w:fldCharType="end"/>
            </w:r>
          </w:p>
        </w:tc>
        <w:tc>
          <w:tcPr>
            <w:tcW w:w="1458" w:type="pct"/>
            <w:tcMar>
              <w:top w:w="57" w:type="dxa"/>
            </w:tcMar>
          </w:tcPr>
          <w:p w:rsidRPr="00EE1808" w:rsidR="009000EC" w:rsidP="00823323" w:rsidRDefault="009000EC">
            <w:pPr>
              <w:rPr>
                <w:rFonts w:ascii="Arial" w:hAnsi="Arial" w:eastAsia="Times New Roman" w:cs="Times New Roman"/>
                <w:sz w:val="22"/>
                <w:lang w:val="en-US"/>
              </w:rPr>
            </w:pPr>
            <w:r w:rsidRPr="009045C0">
              <w:rPr>
                <w:rFonts w:ascii="Arial" w:hAnsi="Arial" w:eastAsia="Times New Roman" w:cs="Times New Roman"/>
                <w:sz w:val="22"/>
                <w:lang w:val="en-US"/>
              </w:rPr>
              <w:fldChar w:fldCharType="begin">
                <w:ffData>
                  <w:name w:val="Text176"/>
                  <w:enabled/>
                  <w:calcOnExit w:val="0"/>
                  <w:textInput/>
                </w:ffData>
              </w:fldChar>
            </w:r>
            <w:r w:rsidRPr="009045C0">
              <w:rPr>
                <w:rFonts w:ascii="Arial" w:hAnsi="Arial" w:eastAsia="Times New Roman" w:cs="Times New Roman"/>
                <w:sz w:val="22"/>
                <w:lang w:val="en-US"/>
              </w:rPr>
              <w:instrText xml:space="preserve"> FORMTEXT </w:instrText>
            </w:r>
            <w:r w:rsidRPr="009045C0">
              <w:rPr>
                <w:rFonts w:ascii="Arial" w:hAnsi="Arial" w:eastAsia="Times New Roman" w:cs="Times New Roman"/>
                <w:sz w:val="22"/>
                <w:lang w:val="en-US"/>
              </w:rPr>
            </w:r>
            <w:r w:rsidRPr="009045C0">
              <w:rPr>
                <w:rFonts w:ascii="Arial" w:hAnsi="Arial" w:eastAsia="Times New Roman" w:cs="Times New Roman"/>
                <w:sz w:val="22"/>
                <w:lang w:val="en-US"/>
              </w:rPr>
              <w:fldChar w:fldCharType="separate"/>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sz w:val="22"/>
                <w:lang w:val="en-US"/>
              </w:rPr>
              <w:fldChar w:fldCharType="end"/>
            </w:r>
          </w:p>
        </w:tc>
      </w:tr>
      <w:tr w:rsidRPr="001D1B5B" w:rsidR="009000EC" w:rsidTr="009000EC">
        <w:trPr>
          <w:cantSplit/>
          <w:trHeight w:val="45"/>
        </w:trPr>
        <w:tc>
          <w:tcPr>
            <w:tcW w:w="291" w:type="pct"/>
            <w:tcBorders>
              <w:right w:val="nil"/>
            </w:tcBorders>
            <w:tcMar>
              <w:top w:w="57" w:type="dxa"/>
            </w:tcMar>
          </w:tcPr>
          <w:p w:rsidR="009000EC" w:rsidP="00823323" w:rsidRDefault="009000EC">
            <w:pPr>
              <w:spacing w:after="0" w:line="240" w:lineRule="auto"/>
              <w:rPr>
                <w:rFonts w:ascii="Arial" w:hAnsi="Arial" w:eastAsia="Times New Roman" w:cs="Arial"/>
                <w:szCs w:val="20"/>
                <w:lang w:val="en-US"/>
              </w:rPr>
            </w:pPr>
            <w:r>
              <w:rPr>
                <w:rFonts w:ascii="Arial" w:hAnsi="Arial" w:eastAsia="Times New Roman" w:cs="Arial"/>
                <w:szCs w:val="20"/>
                <w:lang w:val="en-US"/>
              </w:rPr>
              <w:t>c.</w:t>
            </w:r>
          </w:p>
        </w:tc>
        <w:tc>
          <w:tcPr>
            <w:tcW w:w="1801" w:type="pct"/>
            <w:tcBorders>
              <w:left w:val="nil"/>
            </w:tcBorders>
            <w:tcMar>
              <w:top w:w="57" w:type="dxa"/>
            </w:tcMar>
          </w:tcPr>
          <w:p w:rsidR="009000EC" w:rsidP="00823323" w:rsidRDefault="009000EC">
            <w:pPr>
              <w:spacing w:after="0" w:line="240" w:lineRule="auto"/>
              <w:rPr>
                <w:rFonts w:ascii="Arial" w:hAnsi="Arial" w:eastAsia="Times New Roman" w:cs="Arial"/>
                <w:szCs w:val="20"/>
                <w:lang w:eastAsia="en-GB"/>
              </w:rPr>
            </w:pPr>
            <w:r w:rsidRPr="009E0A98">
              <w:rPr>
                <w:rFonts w:ascii="Arial" w:hAnsi="Arial" w:eastAsia="Times New Roman" w:cs="Arial"/>
                <w:szCs w:val="20"/>
                <w:lang w:eastAsia="en-GB"/>
              </w:rPr>
              <w:t>An indication of yield.</w:t>
            </w:r>
          </w:p>
        </w:tc>
        <w:tc>
          <w:tcPr>
            <w:tcW w:w="871" w:type="pct"/>
            <w:tcMar>
              <w:top w:w="57" w:type="dxa"/>
            </w:tcMar>
          </w:tcPr>
          <w:p w:rsidRPr="00EE1808" w:rsidR="009000EC" w:rsidP="00823323" w:rsidRDefault="009000EC">
            <w:pPr>
              <w:rPr>
                <w:rFonts w:ascii="Arial" w:hAnsi="Arial" w:eastAsia="Times New Roman" w:cs="Times New Roman"/>
                <w:sz w:val="22"/>
                <w:lang w:val="en-US"/>
              </w:rPr>
            </w:pPr>
            <w:r w:rsidRPr="009045C0">
              <w:rPr>
                <w:rFonts w:ascii="Arial" w:hAnsi="Arial" w:eastAsia="Times New Roman" w:cs="Times New Roman"/>
                <w:sz w:val="22"/>
                <w:lang w:val="en-US"/>
              </w:rPr>
              <w:fldChar w:fldCharType="begin">
                <w:ffData>
                  <w:name w:val="Text176"/>
                  <w:enabled/>
                  <w:calcOnExit w:val="0"/>
                  <w:textInput/>
                </w:ffData>
              </w:fldChar>
            </w:r>
            <w:r w:rsidRPr="009045C0">
              <w:rPr>
                <w:rFonts w:ascii="Arial" w:hAnsi="Arial" w:eastAsia="Times New Roman" w:cs="Times New Roman"/>
                <w:sz w:val="22"/>
                <w:lang w:val="en-US"/>
              </w:rPr>
              <w:instrText xml:space="preserve"> FORMTEXT </w:instrText>
            </w:r>
            <w:r w:rsidRPr="009045C0">
              <w:rPr>
                <w:rFonts w:ascii="Arial" w:hAnsi="Arial" w:eastAsia="Times New Roman" w:cs="Times New Roman"/>
                <w:sz w:val="22"/>
                <w:lang w:val="en-US"/>
              </w:rPr>
            </w:r>
            <w:r w:rsidRPr="009045C0">
              <w:rPr>
                <w:rFonts w:ascii="Arial" w:hAnsi="Arial" w:eastAsia="Times New Roman" w:cs="Times New Roman"/>
                <w:sz w:val="22"/>
                <w:lang w:val="en-US"/>
              </w:rPr>
              <w:fldChar w:fldCharType="separate"/>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sz w:val="22"/>
                <w:lang w:val="en-US"/>
              </w:rPr>
              <w:fldChar w:fldCharType="end"/>
            </w:r>
          </w:p>
        </w:tc>
        <w:tc>
          <w:tcPr>
            <w:tcW w:w="579" w:type="pct"/>
          </w:tcPr>
          <w:p w:rsidRPr="00EE1808" w:rsidR="009000EC" w:rsidP="00823323" w:rsidRDefault="009000EC">
            <w:pPr>
              <w:rPr>
                <w:rFonts w:ascii="Arial" w:hAnsi="Arial" w:eastAsia="Times New Roman" w:cs="Times New Roman"/>
                <w:sz w:val="22"/>
                <w:lang w:val="en-US"/>
              </w:rPr>
            </w:pPr>
            <w:r w:rsidRPr="009045C0">
              <w:rPr>
                <w:rFonts w:ascii="Arial" w:hAnsi="Arial" w:eastAsia="Times New Roman" w:cs="Times New Roman"/>
                <w:sz w:val="22"/>
                <w:lang w:val="en-US"/>
              </w:rPr>
              <w:fldChar w:fldCharType="begin">
                <w:ffData>
                  <w:name w:val="Text176"/>
                  <w:enabled/>
                  <w:calcOnExit w:val="0"/>
                  <w:textInput/>
                </w:ffData>
              </w:fldChar>
            </w:r>
            <w:r w:rsidRPr="009045C0">
              <w:rPr>
                <w:rFonts w:ascii="Arial" w:hAnsi="Arial" w:eastAsia="Times New Roman" w:cs="Times New Roman"/>
                <w:sz w:val="22"/>
                <w:lang w:val="en-US"/>
              </w:rPr>
              <w:instrText xml:space="preserve"> FORMTEXT </w:instrText>
            </w:r>
            <w:r w:rsidRPr="009045C0">
              <w:rPr>
                <w:rFonts w:ascii="Arial" w:hAnsi="Arial" w:eastAsia="Times New Roman" w:cs="Times New Roman"/>
                <w:sz w:val="22"/>
                <w:lang w:val="en-US"/>
              </w:rPr>
            </w:r>
            <w:r w:rsidRPr="009045C0">
              <w:rPr>
                <w:rFonts w:ascii="Arial" w:hAnsi="Arial" w:eastAsia="Times New Roman" w:cs="Times New Roman"/>
                <w:sz w:val="22"/>
                <w:lang w:val="en-US"/>
              </w:rPr>
              <w:fldChar w:fldCharType="separate"/>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sz w:val="22"/>
                <w:lang w:val="en-US"/>
              </w:rPr>
              <w:fldChar w:fldCharType="end"/>
            </w:r>
          </w:p>
        </w:tc>
        <w:tc>
          <w:tcPr>
            <w:tcW w:w="1458" w:type="pct"/>
            <w:tcMar>
              <w:top w:w="57" w:type="dxa"/>
            </w:tcMar>
          </w:tcPr>
          <w:p w:rsidRPr="00EE1808" w:rsidR="009000EC" w:rsidP="00823323" w:rsidRDefault="009000EC">
            <w:pPr>
              <w:rPr>
                <w:rFonts w:ascii="Arial" w:hAnsi="Arial" w:eastAsia="Times New Roman" w:cs="Times New Roman"/>
                <w:sz w:val="22"/>
                <w:lang w:val="en-US"/>
              </w:rPr>
            </w:pPr>
            <w:r w:rsidRPr="009045C0">
              <w:rPr>
                <w:rFonts w:ascii="Arial" w:hAnsi="Arial" w:eastAsia="Times New Roman" w:cs="Times New Roman"/>
                <w:sz w:val="22"/>
                <w:lang w:val="en-US"/>
              </w:rPr>
              <w:fldChar w:fldCharType="begin">
                <w:ffData>
                  <w:name w:val="Text176"/>
                  <w:enabled/>
                  <w:calcOnExit w:val="0"/>
                  <w:textInput/>
                </w:ffData>
              </w:fldChar>
            </w:r>
            <w:r w:rsidRPr="009045C0">
              <w:rPr>
                <w:rFonts w:ascii="Arial" w:hAnsi="Arial" w:eastAsia="Times New Roman" w:cs="Times New Roman"/>
                <w:sz w:val="22"/>
                <w:lang w:val="en-US"/>
              </w:rPr>
              <w:instrText xml:space="preserve"> FORMTEXT </w:instrText>
            </w:r>
            <w:r w:rsidRPr="009045C0">
              <w:rPr>
                <w:rFonts w:ascii="Arial" w:hAnsi="Arial" w:eastAsia="Times New Roman" w:cs="Times New Roman"/>
                <w:sz w:val="22"/>
                <w:lang w:val="en-US"/>
              </w:rPr>
            </w:r>
            <w:r w:rsidRPr="009045C0">
              <w:rPr>
                <w:rFonts w:ascii="Arial" w:hAnsi="Arial" w:eastAsia="Times New Roman" w:cs="Times New Roman"/>
                <w:sz w:val="22"/>
                <w:lang w:val="en-US"/>
              </w:rPr>
              <w:fldChar w:fldCharType="separate"/>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noProof/>
                <w:sz w:val="22"/>
                <w:lang w:val="en-US"/>
              </w:rPr>
              <w:t> </w:t>
            </w:r>
            <w:r w:rsidRPr="009045C0">
              <w:rPr>
                <w:rFonts w:ascii="Arial" w:hAnsi="Arial" w:eastAsia="Times New Roman" w:cs="Times New Roman"/>
                <w:sz w:val="22"/>
                <w:lang w:val="en-US"/>
              </w:rPr>
              <w:fldChar w:fldCharType="end"/>
            </w:r>
          </w:p>
        </w:tc>
      </w:tr>
      <w:tr w:rsidRPr="00A9131F" w:rsidR="009000EC" w:rsidTr="009000EC">
        <w:trPr>
          <w:cantSplit/>
          <w:trHeight w:val="107"/>
        </w:trPr>
        <w:tc>
          <w:tcPr>
            <w:tcW w:w="5000" w:type="pct"/>
            <w:gridSpan w:val="5"/>
          </w:tcPr>
          <w:p w:rsidRPr="00195022" w:rsidR="009000EC" w:rsidP="00823323" w:rsidRDefault="009000EC">
            <w:pPr>
              <w:spacing w:after="0" w:line="240" w:lineRule="auto"/>
              <w:rPr>
                <w:rFonts w:ascii="Arial" w:hAnsi="Arial" w:eastAsia="Times New Roman" w:cs="Arial"/>
                <w:szCs w:val="20"/>
                <w:lang w:val="en-US"/>
              </w:rPr>
            </w:pPr>
            <w:r>
              <w:br w:type="page"/>
            </w:r>
            <w:r w:rsidRPr="00195022">
              <w:rPr>
                <w:rFonts w:ascii="Arial" w:hAnsi="Arial" w:eastAsia="Times New Roman" w:cs="Arial"/>
                <w:szCs w:val="20"/>
                <w:lang w:val="en-US"/>
              </w:rPr>
              <w:t>2.4 Other rights</w:t>
            </w:r>
          </w:p>
        </w:tc>
      </w:tr>
      <w:tr w:rsidRPr="001D1B5B" w:rsidR="009000EC" w:rsidTr="009000EC">
        <w:trPr>
          <w:cantSplit/>
          <w:trHeight w:val="45"/>
        </w:trPr>
        <w:tc>
          <w:tcPr>
            <w:tcW w:w="291" w:type="pct"/>
            <w:tcBorders>
              <w:right w:val="nil"/>
            </w:tcBorders>
            <w:tcMar>
              <w:top w:w="57" w:type="dxa"/>
            </w:tcMar>
          </w:tcPr>
          <w:p w:rsidRPr="001D1B5B" w:rsidR="009000EC" w:rsidP="00823323" w:rsidRDefault="009000EC">
            <w:pPr>
              <w:spacing w:after="0" w:line="240" w:lineRule="auto"/>
              <w:rPr>
                <w:rFonts w:ascii="Arial" w:hAnsi="Arial" w:eastAsia="Times New Roman" w:cs="Arial"/>
                <w:szCs w:val="20"/>
                <w:lang w:val="en-US"/>
              </w:rPr>
            </w:pPr>
            <w:r>
              <w:rPr>
                <w:rFonts w:ascii="Arial" w:hAnsi="Arial" w:eastAsia="Times New Roman" w:cs="Arial"/>
                <w:szCs w:val="20"/>
                <w:lang w:val="en-US"/>
              </w:rPr>
              <w:t>e</w:t>
            </w:r>
            <w:r w:rsidRPr="001D1B5B">
              <w:rPr>
                <w:rFonts w:ascii="Arial" w:hAnsi="Arial" w:eastAsia="Times New Roman" w:cs="Arial"/>
                <w:szCs w:val="20"/>
                <w:lang w:val="en-US"/>
              </w:rPr>
              <w:t>.</w:t>
            </w:r>
          </w:p>
        </w:tc>
        <w:tc>
          <w:tcPr>
            <w:tcW w:w="1801" w:type="pct"/>
            <w:tcBorders>
              <w:left w:val="nil"/>
            </w:tcBorders>
            <w:tcMar>
              <w:top w:w="57" w:type="dxa"/>
            </w:tcMar>
          </w:tcPr>
          <w:p w:rsidRPr="001D1B5B" w:rsidR="009000EC" w:rsidP="00823323" w:rsidRDefault="009000EC">
            <w:pPr>
              <w:spacing w:after="0" w:line="240" w:lineRule="auto"/>
              <w:rPr>
                <w:rFonts w:ascii="Arial" w:hAnsi="Arial" w:eastAsia="Times New Roman" w:cs="Arial"/>
                <w:szCs w:val="20"/>
                <w:lang w:eastAsia="en-GB"/>
              </w:rPr>
            </w:pPr>
            <w:r w:rsidRPr="005E4A27">
              <w:rPr>
                <w:rFonts w:ascii="Arial" w:hAnsi="Arial" w:eastAsia="Times New Roman" w:cs="Arial"/>
                <w:szCs w:val="20"/>
                <w:lang w:eastAsia="en-GB"/>
              </w:rPr>
              <w:t>redemption rights, if any</w:t>
            </w:r>
          </w:p>
        </w:tc>
        <w:tc>
          <w:tcPr>
            <w:tcW w:w="871" w:type="pct"/>
            <w:tcMar>
              <w:top w:w="57" w:type="dxa"/>
            </w:tcMar>
          </w:tcPr>
          <w:p w:rsidR="009000EC" w:rsidP="00823323" w:rsidRDefault="009000EC">
            <w:r w:rsidRPr="007B5BA3">
              <w:rPr>
                <w:rFonts w:ascii="Arial" w:hAnsi="Arial" w:eastAsia="Times New Roman" w:cs="Times New Roman"/>
                <w:sz w:val="22"/>
                <w:lang w:val="en-US"/>
              </w:rPr>
              <w:fldChar w:fldCharType="begin">
                <w:ffData>
                  <w:name w:val="Text176"/>
                  <w:enabled/>
                  <w:calcOnExit w:val="0"/>
                  <w:textInput/>
                </w:ffData>
              </w:fldChar>
            </w:r>
            <w:r w:rsidRPr="007B5BA3">
              <w:rPr>
                <w:rFonts w:ascii="Arial" w:hAnsi="Arial" w:eastAsia="Times New Roman" w:cs="Times New Roman"/>
                <w:sz w:val="22"/>
                <w:lang w:val="en-US"/>
              </w:rPr>
              <w:instrText xml:space="preserve"> FORMTEXT </w:instrText>
            </w:r>
            <w:r w:rsidRPr="007B5BA3">
              <w:rPr>
                <w:rFonts w:ascii="Arial" w:hAnsi="Arial" w:eastAsia="Times New Roman" w:cs="Times New Roman"/>
                <w:sz w:val="22"/>
                <w:lang w:val="en-US"/>
              </w:rPr>
            </w:r>
            <w:r w:rsidRPr="007B5BA3">
              <w:rPr>
                <w:rFonts w:ascii="Arial" w:hAnsi="Arial" w:eastAsia="Times New Roman" w:cs="Times New Roman"/>
                <w:sz w:val="22"/>
                <w:lang w:val="en-US"/>
              </w:rPr>
              <w:fldChar w:fldCharType="separate"/>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sz w:val="22"/>
                <w:lang w:val="en-US"/>
              </w:rPr>
              <w:fldChar w:fldCharType="end"/>
            </w:r>
          </w:p>
        </w:tc>
        <w:tc>
          <w:tcPr>
            <w:tcW w:w="579" w:type="pct"/>
          </w:tcPr>
          <w:p w:rsidRPr="007B5BA3" w:rsidR="009000EC" w:rsidP="00823323" w:rsidRDefault="009000EC">
            <w:pPr>
              <w:rPr>
                <w:rFonts w:ascii="Arial" w:hAnsi="Arial" w:eastAsia="Times New Roman" w:cs="Times New Roman"/>
                <w:sz w:val="22"/>
                <w:lang w:val="en-US"/>
              </w:rPr>
            </w:pPr>
            <w:r w:rsidRPr="007B5BA3">
              <w:rPr>
                <w:rFonts w:ascii="Arial" w:hAnsi="Arial" w:eastAsia="Times New Roman" w:cs="Times New Roman"/>
                <w:sz w:val="22"/>
                <w:lang w:val="en-US"/>
              </w:rPr>
              <w:fldChar w:fldCharType="begin">
                <w:ffData>
                  <w:name w:val="Text176"/>
                  <w:enabled/>
                  <w:calcOnExit w:val="0"/>
                  <w:textInput/>
                </w:ffData>
              </w:fldChar>
            </w:r>
            <w:r w:rsidRPr="007B5BA3">
              <w:rPr>
                <w:rFonts w:ascii="Arial" w:hAnsi="Arial" w:eastAsia="Times New Roman" w:cs="Times New Roman"/>
                <w:sz w:val="22"/>
                <w:lang w:val="en-US"/>
              </w:rPr>
              <w:instrText xml:space="preserve"> FORMTEXT </w:instrText>
            </w:r>
            <w:r w:rsidRPr="007B5BA3">
              <w:rPr>
                <w:rFonts w:ascii="Arial" w:hAnsi="Arial" w:eastAsia="Times New Roman" w:cs="Times New Roman"/>
                <w:sz w:val="22"/>
                <w:lang w:val="en-US"/>
              </w:rPr>
            </w:r>
            <w:r w:rsidRPr="007B5BA3">
              <w:rPr>
                <w:rFonts w:ascii="Arial" w:hAnsi="Arial" w:eastAsia="Times New Roman" w:cs="Times New Roman"/>
                <w:sz w:val="22"/>
                <w:lang w:val="en-US"/>
              </w:rPr>
              <w:fldChar w:fldCharType="separate"/>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sz w:val="22"/>
                <w:lang w:val="en-US"/>
              </w:rPr>
              <w:fldChar w:fldCharType="end"/>
            </w:r>
          </w:p>
        </w:tc>
        <w:tc>
          <w:tcPr>
            <w:tcW w:w="1458" w:type="pct"/>
            <w:tcMar>
              <w:top w:w="57" w:type="dxa"/>
            </w:tcMar>
          </w:tcPr>
          <w:p w:rsidR="009000EC" w:rsidP="00823323" w:rsidRDefault="009000EC">
            <w:r w:rsidRPr="007B5BA3">
              <w:rPr>
                <w:rFonts w:ascii="Arial" w:hAnsi="Arial" w:eastAsia="Times New Roman" w:cs="Times New Roman"/>
                <w:sz w:val="22"/>
                <w:lang w:val="en-US"/>
              </w:rPr>
              <w:fldChar w:fldCharType="begin">
                <w:ffData>
                  <w:name w:val="Text176"/>
                  <w:enabled/>
                  <w:calcOnExit w:val="0"/>
                  <w:textInput/>
                </w:ffData>
              </w:fldChar>
            </w:r>
            <w:r w:rsidRPr="007B5BA3">
              <w:rPr>
                <w:rFonts w:ascii="Arial" w:hAnsi="Arial" w:eastAsia="Times New Roman" w:cs="Times New Roman"/>
                <w:sz w:val="22"/>
                <w:lang w:val="en-US"/>
              </w:rPr>
              <w:instrText xml:space="preserve"> FORMTEXT </w:instrText>
            </w:r>
            <w:r w:rsidRPr="007B5BA3">
              <w:rPr>
                <w:rFonts w:ascii="Arial" w:hAnsi="Arial" w:eastAsia="Times New Roman" w:cs="Times New Roman"/>
                <w:sz w:val="22"/>
                <w:lang w:val="en-US"/>
              </w:rPr>
            </w:r>
            <w:r w:rsidRPr="007B5BA3">
              <w:rPr>
                <w:rFonts w:ascii="Arial" w:hAnsi="Arial" w:eastAsia="Times New Roman" w:cs="Times New Roman"/>
                <w:sz w:val="22"/>
                <w:lang w:val="en-US"/>
              </w:rPr>
              <w:fldChar w:fldCharType="separate"/>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sz w:val="22"/>
                <w:lang w:val="en-US"/>
              </w:rPr>
              <w:fldChar w:fldCharType="end"/>
            </w:r>
          </w:p>
        </w:tc>
      </w:tr>
      <w:tr w:rsidRPr="00350644" w:rsidR="009000EC" w:rsidTr="009000EC">
        <w:trPr>
          <w:cantSplit/>
          <w:trHeight w:val="107"/>
        </w:trPr>
        <w:tc>
          <w:tcPr>
            <w:tcW w:w="5000" w:type="pct"/>
            <w:gridSpan w:val="5"/>
          </w:tcPr>
          <w:p w:rsidRPr="00195022" w:rsidR="009000EC" w:rsidP="00823323" w:rsidRDefault="009000EC">
            <w:pPr>
              <w:spacing w:after="0" w:line="240" w:lineRule="auto"/>
              <w:rPr>
                <w:rFonts w:ascii="Arial" w:hAnsi="Arial" w:eastAsia="Times New Roman" w:cs="Arial"/>
                <w:b/>
                <w:szCs w:val="20"/>
                <w:lang w:val="en-US"/>
              </w:rPr>
            </w:pPr>
            <w:r w:rsidRPr="00195022">
              <w:rPr>
                <w:rFonts w:ascii="Arial" w:hAnsi="Arial" w:eastAsia="Times New Roman" w:cs="Arial"/>
                <w:b/>
                <w:szCs w:val="20"/>
                <w:lang w:val="en-US"/>
              </w:rPr>
              <w:t>(3) Terms and conditions of the offer</w:t>
            </w:r>
          </w:p>
        </w:tc>
      </w:tr>
      <w:tr w:rsidRPr="00374049" w:rsidR="009000EC" w:rsidTr="009000EC">
        <w:trPr>
          <w:cantSplit/>
          <w:trHeight w:val="107"/>
        </w:trPr>
        <w:tc>
          <w:tcPr>
            <w:tcW w:w="5000" w:type="pct"/>
            <w:gridSpan w:val="5"/>
          </w:tcPr>
          <w:p w:rsidRPr="00401269" w:rsidR="009000EC" w:rsidP="00823323" w:rsidRDefault="009000EC">
            <w:pPr>
              <w:spacing w:after="0" w:line="240" w:lineRule="auto"/>
              <w:rPr>
                <w:rFonts w:ascii="Arial" w:hAnsi="Arial" w:eastAsia="Times New Roman" w:cs="Arial"/>
                <w:szCs w:val="20"/>
                <w:lang w:val="en-US"/>
              </w:rPr>
            </w:pPr>
            <w:r>
              <w:rPr>
                <w:rFonts w:ascii="Arial" w:hAnsi="Arial" w:eastAsia="Times New Roman" w:cs="Arial"/>
                <w:szCs w:val="20"/>
                <w:lang w:val="en-US"/>
              </w:rPr>
              <w:t>3.1 Terms and conditions of the offer</w:t>
            </w:r>
          </w:p>
        </w:tc>
      </w:tr>
      <w:tr w:rsidRPr="001D1B5B" w:rsidR="009000EC" w:rsidTr="009000EC">
        <w:trPr>
          <w:cantSplit/>
          <w:trHeight w:val="45"/>
        </w:trPr>
        <w:tc>
          <w:tcPr>
            <w:tcW w:w="291" w:type="pct"/>
            <w:tcBorders>
              <w:right w:val="nil"/>
            </w:tcBorders>
            <w:tcMar>
              <w:top w:w="57" w:type="dxa"/>
            </w:tcMar>
          </w:tcPr>
          <w:p w:rsidRPr="001D1B5B" w:rsidR="009000EC" w:rsidP="00823323" w:rsidRDefault="009000EC">
            <w:pPr>
              <w:spacing w:after="0" w:line="240" w:lineRule="auto"/>
              <w:rPr>
                <w:rFonts w:ascii="Arial" w:hAnsi="Arial" w:eastAsia="Times New Roman" w:cs="Arial"/>
                <w:szCs w:val="20"/>
                <w:lang w:val="en-US"/>
              </w:rPr>
            </w:pPr>
            <w:r w:rsidRPr="001D1B5B">
              <w:rPr>
                <w:rFonts w:ascii="Arial" w:hAnsi="Arial" w:eastAsia="Times New Roman" w:cs="Arial"/>
                <w:szCs w:val="20"/>
                <w:lang w:val="en-US"/>
              </w:rPr>
              <w:t>a.</w:t>
            </w:r>
          </w:p>
        </w:tc>
        <w:tc>
          <w:tcPr>
            <w:tcW w:w="1801" w:type="pct"/>
            <w:tcBorders>
              <w:left w:val="nil"/>
            </w:tcBorders>
            <w:tcMar>
              <w:top w:w="57" w:type="dxa"/>
            </w:tcMar>
          </w:tcPr>
          <w:p w:rsidRPr="001D1B5B" w:rsidR="009000EC" w:rsidP="00823323" w:rsidRDefault="009000EC">
            <w:pPr>
              <w:spacing w:after="0" w:line="240" w:lineRule="auto"/>
              <w:rPr>
                <w:rFonts w:ascii="Arial" w:hAnsi="Arial" w:eastAsia="Times New Roman" w:cs="Arial"/>
                <w:szCs w:val="20"/>
                <w:lang w:eastAsia="en-GB"/>
              </w:rPr>
            </w:pPr>
            <w:r w:rsidRPr="005E4A27">
              <w:rPr>
                <w:rFonts w:ascii="Arial" w:hAnsi="Arial" w:eastAsia="Times New Roman" w:cs="Arial"/>
                <w:szCs w:val="20"/>
                <w:lang w:eastAsia="en-GB"/>
              </w:rPr>
              <w:t>the number of Securities offered</w:t>
            </w:r>
          </w:p>
        </w:tc>
        <w:tc>
          <w:tcPr>
            <w:tcW w:w="871" w:type="pct"/>
            <w:tcMar>
              <w:top w:w="57" w:type="dxa"/>
            </w:tcMar>
          </w:tcPr>
          <w:p w:rsidR="009000EC" w:rsidP="00823323" w:rsidRDefault="009000EC">
            <w:r w:rsidRPr="007B5BA3">
              <w:rPr>
                <w:rFonts w:ascii="Arial" w:hAnsi="Arial" w:eastAsia="Times New Roman" w:cs="Times New Roman"/>
                <w:sz w:val="22"/>
                <w:lang w:val="en-US"/>
              </w:rPr>
              <w:fldChar w:fldCharType="begin">
                <w:ffData>
                  <w:name w:val="Text176"/>
                  <w:enabled/>
                  <w:calcOnExit w:val="0"/>
                  <w:textInput/>
                </w:ffData>
              </w:fldChar>
            </w:r>
            <w:r w:rsidRPr="007B5BA3">
              <w:rPr>
                <w:rFonts w:ascii="Arial" w:hAnsi="Arial" w:eastAsia="Times New Roman" w:cs="Times New Roman"/>
                <w:sz w:val="22"/>
                <w:lang w:val="en-US"/>
              </w:rPr>
              <w:instrText xml:space="preserve"> FORMTEXT </w:instrText>
            </w:r>
            <w:r w:rsidRPr="007B5BA3">
              <w:rPr>
                <w:rFonts w:ascii="Arial" w:hAnsi="Arial" w:eastAsia="Times New Roman" w:cs="Times New Roman"/>
                <w:sz w:val="22"/>
                <w:lang w:val="en-US"/>
              </w:rPr>
            </w:r>
            <w:r w:rsidRPr="007B5BA3">
              <w:rPr>
                <w:rFonts w:ascii="Arial" w:hAnsi="Arial" w:eastAsia="Times New Roman" w:cs="Times New Roman"/>
                <w:sz w:val="22"/>
                <w:lang w:val="en-US"/>
              </w:rPr>
              <w:fldChar w:fldCharType="separate"/>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sz w:val="22"/>
                <w:lang w:val="en-US"/>
              </w:rPr>
              <w:fldChar w:fldCharType="end"/>
            </w:r>
          </w:p>
        </w:tc>
        <w:tc>
          <w:tcPr>
            <w:tcW w:w="579" w:type="pct"/>
          </w:tcPr>
          <w:p w:rsidRPr="007B5BA3" w:rsidR="009000EC" w:rsidP="00823323" w:rsidRDefault="009000EC">
            <w:pPr>
              <w:rPr>
                <w:rFonts w:ascii="Arial" w:hAnsi="Arial" w:eastAsia="Times New Roman" w:cs="Times New Roman"/>
                <w:sz w:val="22"/>
                <w:lang w:val="en-US"/>
              </w:rPr>
            </w:pPr>
            <w:r w:rsidRPr="007B5BA3">
              <w:rPr>
                <w:rFonts w:ascii="Arial" w:hAnsi="Arial" w:eastAsia="Times New Roman" w:cs="Times New Roman"/>
                <w:sz w:val="22"/>
                <w:lang w:val="en-US"/>
              </w:rPr>
              <w:fldChar w:fldCharType="begin">
                <w:ffData>
                  <w:name w:val="Text176"/>
                  <w:enabled/>
                  <w:calcOnExit w:val="0"/>
                  <w:textInput/>
                </w:ffData>
              </w:fldChar>
            </w:r>
            <w:r w:rsidRPr="007B5BA3">
              <w:rPr>
                <w:rFonts w:ascii="Arial" w:hAnsi="Arial" w:eastAsia="Times New Roman" w:cs="Times New Roman"/>
                <w:sz w:val="22"/>
                <w:lang w:val="en-US"/>
              </w:rPr>
              <w:instrText xml:space="preserve"> FORMTEXT </w:instrText>
            </w:r>
            <w:r w:rsidRPr="007B5BA3">
              <w:rPr>
                <w:rFonts w:ascii="Arial" w:hAnsi="Arial" w:eastAsia="Times New Roman" w:cs="Times New Roman"/>
                <w:sz w:val="22"/>
                <w:lang w:val="en-US"/>
              </w:rPr>
            </w:r>
            <w:r w:rsidRPr="007B5BA3">
              <w:rPr>
                <w:rFonts w:ascii="Arial" w:hAnsi="Arial" w:eastAsia="Times New Roman" w:cs="Times New Roman"/>
                <w:sz w:val="22"/>
                <w:lang w:val="en-US"/>
              </w:rPr>
              <w:fldChar w:fldCharType="separate"/>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sz w:val="22"/>
                <w:lang w:val="en-US"/>
              </w:rPr>
              <w:fldChar w:fldCharType="end"/>
            </w:r>
          </w:p>
        </w:tc>
        <w:tc>
          <w:tcPr>
            <w:tcW w:w="1458" w:type="pct"/>
            <w:tcMar>
              <w:top w:w="57" w:type="dxa"/>
            </w:tcMar>
          </w:tcPr>
          <w:p w:rsidR="009000EC" w:rsidP="00823323" w:rsidRDefault="009000EC">
            <w:r w:rsidRPr="007B5BA3">
              <w:rPr>
                <w:rFonts w:ascii="Arial" w:hAnsi="Arial" w:eastAsia="Times New Roman" w:cs="Times New Roman"/>
                <w:sz w:val="22"/>
                <w:lang w:val="en-US"/>
              </w:rPr>
              <w:fldChar w:fldCharType="begin">
                <w:ffData>
                  <w:name w:val="Text176"/>
                  <w:enabled/>
                  <w:calcOnExit w:val="0"/>
                  <w:textInput/>
                </w:ffData>
              </w:fldChar>
            </w:r>
            <w:r w:rsidRPr="007B5BA3">
              <w:rPr>
                <w:rFonts w:ascii="Arial" w:hAnsi="Arial" w:eastAsia="Times New Roman" w:cs="Times New Roman"/>
                <w:sz w:val="22"/>
                <w:lang w:val="en-US"/>
              </w:rPr>
              <w:instrText xml:space="preserve"> FORMTEXT </w:instrText>
            </w:r>
            <w:r w:rsidRPr="007B5BA3">
              <w:rPr>
                <w:rFonts w:ascii="Arial" w:hAnsi="Arial" w:eastAsia="Times New Roman" w:cs="Times New Roman"/>
                <w:sz w:val="22"/>
                <w:lang w:val="en-US"/>
              </w:rPr>
            </w:r>
            <w:r w:rsidRPr="007B5BA3">
              <w:rPr>
                <w:rFonts w:ascii="Arial" w:hAnsi="Arial" w:eastAsia="Times New Roman" w:cs="Times New Roman"/>
                <w:sz w:val="22"/>
                <w:lang w:val="en-US"/>
              </w:rPr>
              <w:fldChar w:fldCharType="separate"/>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sz w:val="22"/>
                <w:lang w:val="en-US"/>
              </w:rPr>
              <w:fldChar w:fldCharType="end"/>
            </w:r>
          </w:p>
        </w:tc>
      </w:tr>
      <w:tr w:rsidRPr="001D1B5B" w:rsidR="00887BD9" w:rsidTr="009000EC">
        <w:trPr>
          <w:cantSplit/>
          <w:trHeight w:val="45"/>
        </w:trPr>
        <w:tc>
          <w:tcPr>
            <w:tcW w:w="291" w:type="pct"/>
            <w:tcBorders>
              <w:right w:val="nil"/>
            </w:tcBorders>
            <w:tcMar>
              <w:top w:w="57" w:type="dxa"/>
            </w:tcMar>
          </w:tcPr>
          <w:p w:rsidRPr="001D1B5B" w:rsidR="00887BD9" w:rsidP="00823323" w:rsidRDefault="00887BD9">
            <w:pPr>
              <w:spacing w:after="0" w:line="240" w:lineRule="auto"/>
              <w:rPr>
                <w:rFonts w:ascii="Arial" w:hAnsi="Arial" w:eastAsia="Times New Roman" w:cs="Arial"/>
                <w:szCs w:val="20"/>
                <w:lang w:val="en-US"/>
              </w:rPr>
            </w:pPr>
            <w:r>
              <w:rPr>
                <w:rFonts w:ascii="Arial" w:hAnsi="Arial" w:eastAsia="Times New Roman" w:cs="Arial"/>
                <w:szCs w:val="20"/>
                <w:lang w:val="en-US"/>
              </w:rPr>
              <w:t xml:space="preserve">b. </w:t>
            </w:r>
          </w:p>
        </w:tc>
        <w:tc>
          <w:tcPr>
            <w:tcW w:w="1801" w:type="pct"/>
            <w:tcBorders>
              <w:left w:val="nil"/>
            </w:tcBorders>
            <w:tcMar>
              <w:top w:w="57" w:type="dxa"/>
            </w:tcMar>
          </w:tcPr>
          <w:p w:rsidRPr="005E4A27" w:rsidR="00887BD9" w:rsidP="00823323" w:rsidRDefault="00887BD9">
            <w:pPr>
              <w:spacing w:after="0" w:line="240" w:lineRule="auto"/>
              <w:rPr>
                <w:rFonts w:ascii="Arial" w:hAnsi="Arial" w:eastAsia="Times New Roman" w:cs="Arial"/>
                <w:szCs w:val="20"/>
                <w:lang w:eastAsia="en-GB"/>
              </w:rPr>
            </w:pPr>
            <w:r w:rsidRPr="00887BD9">
              <w:rPr>
                <w:rFonts w:ascii="Arial" w:hAnsi="Arial" w:eastAsia="Times New Roman" w:cs="Arial"/>
                <w:szCs w:val="20"/>
                <w:lang w:eastAsia="en-GB"/>
              </w:rPr>
              <w:t>the price or price range of the Securities</w:t>
            </w:r>
            <w:r>
              <w:rPr>
                <w:rFonts w:ascii="Arial" w:hAnsi="Arial" w:eastAsia="Times New Roman" w:cs="Arial"/>
                <w:szCs w:val="20"/>
                <w:lang w:eastAsia="en-GB"/>
              </w:rPr>
              <w:t>*</w:t>
            </w:r>
          </w:p>
        </w:tc>
        <w:tc>
          <w:tcPr>
            <w:tcW w:w="871" w:type="pct"/>
            <w:tcMar>
              <w:top w:w="57" w:type="dxa"/>
            </w:tcMar>
          </w:tcPr>
          <w:p w:rsidR="00887BD9" w:rsidP="00F17C0C" w:rsidRDefault="00887BD9">
            <w:r w:rsidRPr="007B5BA3">
              <w:rPr>
                <w:rFonts w:ascii="Arial" w:hAnsi="Arial" w:eastAsia="Times New Roman" w:cs="Times New Roman"/>
                <w:sz w:val="22"/>
                <w:lang w:val="en-US"/>
              </w:rPr>
              <w:fldChar w:fldCharType="begin">
                <w:ffData>
                  <w:name w:val="Text176"/>
                  <w:enabled/>
                  <w:calcOnExit w:val="0"/>
                  <w:textInput/>
                </w:ffData>
              </w:fldChar>
            </w:r>
            <w:r w:rsidRPr="007B5BA3">
              <w:rPr>
                <w:rFonts w:ascii="Arial" w:hAnsi="Arial" w:eastAsia="Times New Roman" w:cs="Times New Roman"/>
                <w:sz w:val="22"/>
                <w:lang w:val="en-US"/>
              </w:rPr>
              <w:instrText xml:space="preserve"> FORMTEXT </w:instrText>
            </w:r>
            <w:r w:rsidRPr="007B5BA3">
              <w:rPr>
                <w:rFonts w:ascii="Arial" w:hAnsi="Arial" w:eastAsia="Times New Roman" w:cs="Times New Roman"/>
                <w:sz w:val="22"/>
                <w:lang w:val="en-US"/>
              </w:rPr>
            </w:r>
            <w:r w:rsidRPr="007B5BA3">
              <w:rPr>
                <w:rFonts w:ascii="Arial" w:hAnsi="Arial" w:eastAsia="Times New Roman" w:cs="Times New Roman"/>
                <w:sz w:val="22"/>
                <w:lang w:val="en-US"/>
              </w:rPr>
              <w:fldChar w:fldCharType="separate"/>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sz w:val="22"/>
                <w:lang w:val="en-US"/>
              </w:rPr>
              <w:fldChar w:fldCharType="end"/>
            </w:r>
          </w:p>
        </w:tc>
        <w:tc>
          <w:tcPr>
            <w:tcW w:w="579" w:type="pct"/>
          </w:tcPr>
          <w:p w:rsidRPr="007B5BA3" w:rsidR="00887BD9" w:rsidP="00F17C0C" w:rsidRDefault="00887BD9">
            <w:pPr>
              <w:rPr>
                <w:rFonts w:ascii="Arial" w:hAnsi="Arial" w:eastAsia="Times New Roman" w:cs="Times New Roman"/>
                <w:sz w:val="22"/>
                <w:lang w:val="en-US"/>
              </w:rPr>
            </w:pPr>
            <w:r w:rsidRPr="007B5BA3">
              <w:rPr>
                <w:rFonts w:ascii="Arial" w:hAnsi="Arial" w:eastAsia="Times New Roman" w:cs="Times New Roman"/>
                <w:sz w:val="22"/>
                <w:lang w:val="en-US"/>
              </w:rPr>
              <w:fldChar w:fldCharType="begin">
                <w:ffData>
                  <w:name w:val="Text176"/>
                  <w:enabled/>
                  <w:calcOnExit w:val="0"/>
                  <w:textInput/>
                </w:ffData>
              </w:fldChar>
            </w:r>
            <w:r w:rsidRPr="007B5BA3">
              <w:rPr>
                <w:rFonts w:ascii="Arial" w:hAnsi="Arial" w:eastAsia="Times New Roman" w:cs="Times New Roman"/>
                <w:sz w:val="22"/>
                <w:lang w:val="en-US"/>
              </w:rPr>
              <w:instrText xml:space="preserve"> FORMTEXT </w:instrText>
            </w:r>
            <w:r w:rsidRPr="007B5BA3">
              <w:rPr>
                <w:rFonts w:ascii="Arial" w:hAnsi="Arial" w:eastAsia="Times New Roman" w:cs="Times New Roman"/>
                <w:sz w:val="22"/>
                <w:lang w:val="en-US"/>
              </w:rPr>
            </w:r>
            <w:r w:rsidRPr="007B5BA3">
              <w:rPr>
                <w:rFonts w:ascii="Arial" w:hAnsi="Arial" w:eastAsia="Times New Roman" w:cs="Times New Roman"/>
                <w:sz w:val="22"/>
                <w:lang w:val="en-US"/>
              </w:rPr>
              <w:fldChar w:fldCharType="separate"/>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sz w:val="22"/>
                <w:lang w:val="en-US"/>
              </w:rPr>
              <w:fldChar w:fldCharType="end"/>
            </w:r>
          </w:p>
        </w:tc>
        <w:tc>
          <w:tcPr>
            <w:tcW w:w="1458" w:type="pct"/>
            <w:tcMar>
              <w:top w:w="57" w:type="dxa"/>
            </w:tcMar>
          </w:tcPr>
          <w:p w:rsidR="00887BD9" w:rsidP="00F17C0C" w:rsidRDefault="00887BD9">
            <w:r w:rsidRPr="007B5BA3">
              <w:rPr>
                <w:rFonts w:ascii="Arial" w:hAnsi="Arial" w:eastAsia="Times New Roman" w:cs="Times New Roman"/>
                <w:sz w:val="22"/>
                <w:lang w:val="en-US"/>
              </w:rPr>
              <w:fldChar w:fldCharType="begin">
                <w:ffData>
                  <w:name w:val="Text176"/>
                  <w:enabled/>
                  <w:calcOnExit w:val="0"/>
                  <w:textInput/>
                </w:ffData>
              </w:fldChar>
            </w:r>
            <w:r w:rsidRPr="007B5BA3">
              <w:rPr>
                <w:rFonts w:ascii="Arial" w:hAnsi="Arial" w:eastAsia="Times New Roman" w:cs="Times New Roman"/>
                <w:sz w:val="22"/>
                <w:lang w:val="en-US"/>
              </w:rPr>
              <w:instrText xml:space="preserve"> FORMTEXT </w:instrText>
            </w:r>
            <w:r w:rsidRPr="007B5BA3">
              <w:rPr>
                <w:rFonts w:ascii="Arial" w:hAnsi="Arial" w:eastAsia="Times New Roman" w:cs="Times New Roman"/>
                <w:sz w:val="22"/>
                <w:lang w:val="en-US"/>
              </w:rPr>
            </w:r>
            <w:r w:rsidRPr="007B5BA3">
              <w:rPr>
                <w:rFonts w:ascii="Arial" w:hAnsi="Arial" w:eastAsia="Times New Roman" w:cs="Times New Roman"/>
                <w:sz w:val="22"/>
                <w:lang w:val="en-US"/>
              </w:rPr>
              <w:fldChar w:fldCharType="separate"/>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sz w:val="22"/>
                <w:lang w:val="en-US"/>
              </w:rPr>
              <w:fldChar w:fldCharType="end"/>
            </w:r>
          </w:p>
        </w:tc>
      </w:tr>
      <w:tr w:rsidRPr="001D1B5B" w:rsidR="00887BD9" w:rsidTr="009000EC">
        <w:trPr>
          <w:cantSplit/>
          <w:trHeight w:val="45"/>
        </w:trPr>
        <w:tc>
          <w:tcPr>
            <w:tcW w:w="291" w:type="pct"/>
            <w:tcBorders>
              <w:right w:val="nil"/>
            </w:tcBorders>
            <w:tcMar>
              <w:top w:w="57" w:type="dxa"/>
            </w:tcMar>
          </w:tcPr>
          <w:p w:rsidR="00887BD9" w:rsidP="00823323" w:rsidRDefault="00887BD9">
            <w:pPr>
              <w:spacing w:after="0" w:line="240" w:lineRule="auto"/>
              <w:rPr>
                <w:rFonts w:ascii="Arial" w:hAnsi="Arial" w:eastAsia="Times New Roman" w:cs="Arial"/>
                <w:szCs w:val="20"/>
                <w:lang w:val="en-US"/>
              </w:rPr>
            </w:pPr>
            <w:r>
              <w:rPr>
                <w:rFonts w:ascii="Arial" w:hAnsi="Arial" w:eastAsia="Times New Roman" w:cs="Arial"/>
                <w:szCs w:val="20"/>
                <w:lang w:val="en-US"/>
              </w:rPr>
              <w:t xml:space="preserve">d. </w:t>
            </w:r>
          </w:p>
        </w:tc>
        <w:tc>
          <w:tcPr>
            <w:tcW w:w="1801" w:type="pct"/>
            <w:tcBorders>
              <w:left w:val="nil"/>
            </w:tcBorders>
            <w:tcMar>
              <w:top w:w="57" w:type="dxa"/>
            </w:tcMar>
          </w:tcPr>
          <w:p w:rsidRPr="00887BD9" w:rsidR="00887BD9" w:rsidP="00823323" w:rsidRDefault="00887BD9">
            <w:pPr>
              <w:spacing w:after="0" w:line="240" w:lineRule="auto"/>
              <w:rPr>
                <w:rFonts w:ascii="Arial" w:hAnsi="Arial" w:eastAsia="Times New Roman" w:cs="Arial"/>
                <w:szCs w:val="20"/>
                <w:lang w:eastAsia="en-GB"/>
              </w:rPr>
            </w:pPr>
            <w:r w:rsidRPr="00887BD9">
              <w:rPr>
                <w:rFonts w:ascii="Arial" w:hAnsi="Arial" w:eastAsia="Times New Roman" w:cs="Arial"/>
                <w:szCs w:val="20"/>
                <w:lang w:eastAsia="en-GB"/>
              </w:rPr>
              <w:t>the various categories of potential investors to which the Securities are offered. If the offer is being made simultaneously in two or more markets, and if a tranche has been or is being reserved for certain of these, indicate any such tranche and the category of investors for whom it is offered</w:t>
            </w:r>
            <w:r>
              <w:rPr>
                <w:rFonts w:ascii="Arial" w:hAnsi="Arial" w:eastAsia="Times New Roman" w:cs="Arial"/>
                <w:szCs w:val="20"/>
                <w:lang w:eastAsia="en-GB"/>
              </w:rPr>
              <w:t>*</w:t>
            </w:r>
          </w:p>
        </w:tc>
        <w:tc>
          <w:tcPr>
            <w:tcW w:w="871" w:type="pct"/>
            <w:tcMar>
              <w:top w:w="57" w:type="dxa"/>
            </w:tcMar>
          </w:tcPr>
          <w:p w:rsidR="00887BD9" w:rsidP="00F17C0C" w:rsidRDefault="00887BD9">
            <w:r w:rsidRPr="007B5BA3">
              <w:rPr>
                <w:rFonts w:ascii="Arial" w:hAnsi="Arial" w:eastAsia="Times New Roman" w:cs="Times New Roman"/>
                <w:sz w:val="22"/>
                <w:lang w:val="en-US"/>
              </w:rPr>
              <w:fldChar w:fldCharType="begin">
                <w:ffData>
                  <w:name w:val="Text176"/>
                  <w:enabled/>
                  <w:calcOnExit w:val="0"/>
                  <w:textInput/>
                </w:ffData>
              </w:fldChar>
            </w:r>
            <w:r w:rsidRPr="007B5BA3">
              <w:rPr>
                <w:rFonts w:ascii="Arial" w:hAnsi="Arial" w:eastAsia="Times New Roman" w:cs="Times New Roman"/>
                <w:sz w:val="22"/>
                <w:lang w:val="en-US"/>
              </w:rPr>
              <w:instrText xml:space="preserve"> FORMTEXT </w:instrText>
            </w:r>
            <w:r w:rsidRPr="007B5BA3">
              <w:rPr>
                <w:rFonts w:ascii="Arial" w:hAnsi="Arial" w:eastAsia="Times New Roman" w:cs="Times New Roman"/>
                <w:sz w:val="22"/>
                <w:lang w:val="en-US"/>
              </w:rPr>
            </w:r>
            <w:r w:rsidRPr="007B5BA3">
              <w:rPr>
                <w:rFonts w:ascii="Arial" w:hAnsi="Arial" w:eastAsia="Times New Roman" w:cs="Times New Roman"/>
                <w:sz w:val="22"/>
                <w:lang w:val="en-US"/>
              </w:rPr>
              <w:fldChar w:fldCharType="separate"/>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sz w:val="22"/>
                <w:lang w:val="en-US"/>
              </w:rPr>
              <w:fldChar w:fldCharType="end"/>
            </w:r>
          </w:p>
        </w:tc>
        <w:tc>
          <w:tcPr>
            <w:tcW w:w="579" w:type="pct"/>
          </w:tcPr>
          <w:p w:rsidRPr="007B5BA3" w:rsidR="00887BD9" w:rsidP="00F17C0C" w:rsidRDefault="00887BD9">
            <w:pPr>
              <w:rPr>
                <w:rFonts w:ascii="Arial" w:hAnsi="Arial" w:eastAsia="Times New Roman" w:cs="Times New Roman"/>
                <w:sz w:val="22"/>
                <w:lang w:val="en-US"/>
              </w:rPr>
            </w:pPr>
            <w:r w:rsidRPr="007B5BA3">
              <w:rPr>
                <w:rFonts w:ascii="Arial" w:hAnsi="Arial" w:eastAsia="Times New Roman" w:cs="Times New Roman"/>
                <w:sz w:val="22"/>
                <w:lang w:val="en-US"/>
              </w:rPr>
              <w:fldChar w:fldCharType="begin">
                <w:ffData>
                  <w:name w:val="Text176"/>
                  <w:enabled/>
                  <w:calcOnExit w:val="0"/>
                  <w:textInput/>
                </w:ffData>
              </w:fldChar>
            </w:r>
            <w:r w:rsidRPr="007B5BA3">
              <w:rPr>
                <w:rFonts w:ascii="Arial" w:hAnsi="Arial" w:eastAsia="Times New Roman" w:cs="Times New Roman"/>
                <w:sz w:val="22"/>
                <w:lang w:val="en-US"/>
              </w:rPr>
              <w:instrText xml:space="preserve"> FORMTEXT </w:instrText>
            </w:r>
            <w:r w:rsidRPr="007B5BA3">
              <w:rPr>
                <w:rFonts w:ascii="Arial" w:hAnsi="Arial" w:eastAsia="Times New Roman" w:cs="Times New Roman"/>
                <w:sz w:val="22"/>
                <w:lang w:val="en-US"/>
              </w:rPr>
            </w:r>
            <w:r w:rsidRPr="007B5BA3">
              <w:rPr>
                <w:rFonts w:ascii="Arial" w:hAnsi="Arial" w:eastAsia="Times New Roman" w:cs="Times New Roman"/>
                <w:sz w:val="22"/>
                <w:lang w:val="en-US"/>
              </w:rPr>
              <w:fldChar w:fldCharType="separate"/>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sz w:val="22"/>
                <w:lang w:val="en-US"/>
              </w:rPr>
              <w:fldChar w:fldCharType="end"/>
            </w:r>
          </w:p>
        </w:tc>
        <w:tc>
          <w:tcPr>
            <w:tcW w:w="1458" w:type="pct"/>
            <w:tcMar>
              <w:top w:w="57" w:type="dxa"/>
            </w:tcMar>
          </w:tcPr>
          <w:p w:rsidR="00887BD9" w:rsidP="00F17C0C" w:rsidRDefault="00887BD9">
            <w:r w:rsidRPr="007B5BA3">
              <w:rPr>
                <w:rFonts w:ascii="Arial" w:hAnsi="Arial" w:eastAsia="Times New Roman" w:cs="Times New Roman"/>
                <w:sz w:val="22"/>
                <w:lang w:val="en-US"/>
              </w:rPr>
              <w:fldChar w:fldCharType="begin">
                <w:ffData>
                  <w:name w:val="Text176"/>
                  <w:enabled/>
                  <w:calcOnExit w:val="0"/>
                  <w:textInput/>
                </w:ffData>
              </w:fldChar>
            </w:r>
            <w:r w:rsidRPr="007B5BA3">
              <w:rPr>
                <w:rFonts w:ascii="Arial" w:hAnsi="Arial" w:eastAsia="Times New Roman" w:cs="Times New Roman"/>
                <w:sz w:val="22"/>
                <w:lang w:val="en-US"/>
              </w:rPr>
              <w:instrText xml:space="preserve"> FORMTEXT </w:instrText>
            </w:r>
            <w:r w:rsidRPr="007B5BA3">
              <w:rPr>
                <w:rFonts w:ascii="Arial" w:hAnsi="Arial" w:eastAsia="Times New Roman" w:cs="Times New Roman"/>
                <w:sz w:val="22"/>
                <w:lang w:val="en-US"/>
              </w:rPr>
            </w:r>
            <w:r w:rsidRPr="007B5BA3">
              <w:rPr>
                <w:rFonts w:ascii="Arial" w:hAnsi="Arial" w:eastAsia="Times New Roman" w:cs="Times New Roman"/>
                <w:sz w:val="22"/>
                <w:lang w:val="en-US"/>
              </w:rPr>
              <w:fldChar w:fldCharType="separate"/>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sz w:val="22"/>
                <w:lang w:val="en-US"/>
              </w:rPr>
              <w:fldChar w:fldCharType="end"/>
            </w:r>
          </w:p>
        </w:tc>
      </w:tr>
      <w:tr w:rsidRPr="001D1B5B" w:rsidR="009000EC" w:rsidTr="009000EC">
        <w:trPr>
          <w:cantSplit/>
          <w:trHeight w:val="45"/>
        </w:trPr>
        <w:tc>
          <w:tcPr>
            <w:tcW w:w="291" w:type="pct"/>
            <w:tcBorders>
              <w:right w:val="nil"/>
            </w:tcBorders>
            <w:tcMar>
              <w:top w:w="57" w:type="dxa"/>
            </w:tcMar>
          </w:tcPr>
          <w:p w:rsidRPr="001D1B5B" w:rsidR="009000EC" w:rsidP="00823323" w:rsidRDefault="009000EC">
            <w:pPr>
              <w:spacing w:after="0" w:line="240" w:lineRule="auto"/>
              <w:rPr>
                <w:rFonts w:ascii="Arial" w:hAnsi="Arial" w:eastAsia="Times New Roman" w:cs="Arial"/>
                <w:szCs w:val="20"/>
                <w:lang w:val="en-US"/>
              </w:rPr>
            </w:pPr>
            <w:r w:rsidRPr="001D1B5B">
              <w:rPr>
                <w:rFonts w:ascii="Arial" w:hAnsi="Arial" w:eastAsia="Times New Roman" w:cs="Arial"/>
                <w:szCs w:val="20"/>
                <w:lang w:val="en-US"/>
              </w:rPr>
              <w:t>e.</w:t>
            </w:r>
          </w:p>
        </w:tc>
        <w:tc>
          <w:tcPr>
            <w:tcW w:w="1801" w:type="pct"/>
            <w:tcBorders>
              <w:left w:val="nil"/>
            </w:tcBorders>
            <w:tcMar>
              <w:top w:w="57" w:type="dxa"/>
            </w:tcMar>
          </w:tcPr>
          <w:p w:rsidRPr="001D1B5B" w:rsidR="009000EC" w:rsidP="00823323" w:rsidRDefault="009000EC">
            <w:pPr>
              <w:spacing w:after="0" w:line="240" w:lineRule="auto"/>
              <w:rPr>
                <w:rFonts w:ascii="Arial" w:hAnsi="Arial" w:eastAsia="Times New Roman" w:cs="Arial"/>
                <w:szCs w:val="20"/>
                <w:lang w:eastAsia="en-GB"/>
              </w:rPr>
            </w:pPr>
            <w:r w:rsidRPr="005E4A27">
              <w:rPr>
                <w:rFonts w:ascii="Arial" w:hAnsi="Arial" w:eastAsia="Times New Roman" w:cs="Arial"/>
                <w:szCs w:val="20"/>
                <w:lang w:eastAsia="en-GB"/>
              </w:rPr>
              <w:t>a description of any material interests and conflict of interes</w:t>
            </w:r>
            <w:r>
              <w:rPr>
                <w:rFonts w:ascii="Arial" w:hAnsi="Arial" w:eastAsia="Times New Roman" w:cs="Arial"/>
                <w:szCs w:val="20"/>
                <w:lang w:eastAsia="en-GB"/>
              </w:rPr>
              <w:t>ts relating the affairs of the I</w:t>
            </w:r>
            <w:r w:rsidRPr="005E4A27">
              <w:rPr>
                <w:rFonts w:ascii="Arial" w:hAnsi="Arial" w:eastAsia="Times New Roman" w:cs="Arial"/>
                <w:szCs w:val="20"/>
                <w:lang w:eastAsia="en-GB"/>
              </w:rPr>
              <w:t>ssuer, detailing the Persons involved and the nature of such interests</w:t>
            </w:r>
          </w:p>
        </w:tc>
        <w:tc>
          <w:tcPr>
            <w:tcW w:w="871" w:type="pct"/>
            <w:tcMar>
              <w:top w:w="57" w:type="dxa"/>
            </w:tcMar>
          </w:tcPr>
          <w:p w:rsidR="009000EC" w:rsidP="00823323" w:rsidRDefault="009000EC">
            <w:r w:rsidRPr="007B5BA3">
              <w:rPr>
                <w:rFonts w:ascii="Arial" w:hAnsi="Arial" w:eastAsia="Times New Roman" w:cs="Times New Roman"/>
                <w:sz w:val="22"/>
                <w:lang w:val="en-US"/>
              </w:rPr>
              <w:fldChar w:fldCharType="begin">
                <w:ffData>
                  <w:name w:val="Text176"/>
                  <w:enabled/>
                  <w:calcOnExit w:val="0"/>
                  <w:textInput/>
                </w:ffData>
              </w:fldChar>
            </w:r>
            <w:r w:rsidRPr="007B5BA3">
              <w:rPr>
                <w:rFonts w:ascii="Arial" w:hAnsi="Arial" w:eastAsia="Times New Roman" w:cs="Times New Roman"/>
                <w:sz w:val="22"/>
                <w:lang w:val="en-US"/>
              </w:rPr>
              <w:instrText xml:space="preserve"> FORMTEXT </w:instrText>
            </w:r>
            <w:r w:rsidRPr="007B5BA3">
              <w:rPr>
                <w:rFonts w:ascii="Arial" w:hAnsi="Arial" w:eastAsia="Times New Roman" w:cs="Times New Roman"/>
                <w:sz w:val="22"/>
                <w:lang w:val="en-US"/>
              </w:rPr>
            </w:r>
            <w:r w:rsidRPr="007B5BA3">
              <w:rPr>
                <w:rFonts w:ascii="Arial" w:hAnsi="Arial" w:eastAsia="Times New Roman" w:cs="Times New Roman"/>
                <w:sz w:val="22"/>
                <w:lang w:val="en-US"/>
              </w:rPr>
              <w:fldChar w:fldCharType="separate"/>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sz w:val="22"/>
                <w:lang w:val="en-US"/>
              </w:rPr>
              <w:fldChar w:fldCharType="end"/>
            </w:r>
          </w:p>
        </w:tc>
        <w:tc>
          <w:tcPr>
            <w:tcW w:w="579" w:type="pct"/>
          </w:tcPr>
          <w:p w:rsidR="009000EC" w:rsidP="00823323" w:rsidRDefault="009000EC">
            <w:r w:rsidRPr="00021FFD">
              <w:rPr>
                <w:rFonts w:ascii="Arial" w:hAnsi="Arial" w:eastAsia="Times New Roman" w:cs="Times New Roman"/>
                <w:sz w:val="22"/>
                <w:lang w:val="en-US"/>
              </w:rPr>
              <w:fldChar w:fldCharType="begin">
                <w:ffData>
                  <w:name w:val="Text176"/>
                  <w:enabled/>
                  <w:calcOnExit w:val="0"/>
                  <w:textInput/>
                </w:ffData>
              </w:fldChar>
            </w:r>
            <w:r w:rsidRPr="00021FFD">
              <w:rPr>
                <w:rFonts w:ascii="Arial" w:hAnsi="Arial" w:eastAsia="Times New Roman" w:cs="Times New Roman"/>
                <w:sz w:val="22"/>
                <w:lang w:val="en-US"/>
              </w:rPr>
              <w:instrText xml:space="preserve"> FORMTEXT </w:instrText>
            </w:r>
            <w:r w:rsidRPr="00021FFD">
              <w:rPr>
                <w:rFonts w:ascii="Arial" w:hAnsi="Arial" w:eastAsia="Times New Roman" w:cs="Times New Roman"/>
                <w:sz w:val="22"/>
                <w:lang w:val="en-US"/>
              </w:rPr>
            </w:r>
            <w:r w:rsidRPr="00021FFD">
              <w:rPr>
                <w:rFonts w:ascii="Arial" w:hAnsi="Arial" w:eastAsia="Times New Roman" w:cs="Times New Roman"/>
                <w:sz w:val="22"/>
                <w:lang w:val="en-US"/>
              </w:rPr>
              <w:fldChar w:fldCharType="separate"/>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sz w:val="22"/>
                <w:lang w:val="en-US"/>
              </w:rPr>
              <w:fldChar w:fldCharType="end"/>
            </w:r>
          </w:p>
        </w:tc>
        <w:tc>
          <w:tcPr>
            <w:tcW w:w="1458" w:type="pct"/>
            <w:tcMar>
              <w:top w:w="57" w:type="dxa"/>
            </w:tcMar>
          </w:tcPr>
          <w:p w:rsidR="009000EC" w:rsidP="00823323" w:rsidRDefault="009000EC">
            <w:r w:rsidRPr="007B5BA3">
              <w:rPr>
                <w:rFonts w:ascii="Arial" w:hAnsi="Arial" w:eastAsia="Times New Roman" w:cs="Times New Roman"/>
                <w:sz w:val="22"/>
                <w:lang w:val="en-US"/>
              </w:rPr>
              <w:fldChar w:fldCharType="begin">
                <w:ffData>
                  <w:name w:val="Text176"/>
                  <w:enabled/>
                  <w:calcOnExit w:val="0"/>
                  <w:textInput/>
                </w:ffData>
              </w:fldChar>
            </w:r>
            <w:r w:rsidRPr="007B5BA3">
              <w:rPr>
                <w:rFonts w:ascii="Arial" w:hAnsi="Arial" w:eastAsia="Times New Roman" w:cs="Times New Roman"/>
                <w:sz w:val="22"/>
                <w:lang w:val="en-US"/>
              </w:rPr>
              <w:instrText xml:space="preserve"> FORMTEXT </w:instrText>
            </w:r>
            <w:r w:rsidRPr="007B5BA3">
              <w:rPr>
                <w:rFonts w:ascii="Arial" w:hAnsi="Arial" w:eastAsia="Times New Roman" w:cs="Times New Roman"/>
                <w:sz w:val="22"/>
                <w:lang w:val="en-US"/>
              </w:rPr>
            </w:r>
            <w:r w:rsidRPr="007B5BA3">
              <w:rPr>
                <w:rFonts w:ascii="Arial" w:hAnsi="Arial" w:eastAsia="Times New Roman" w:cs="Times New Roman"/>
                <w:sz w:val="22"/>
                <w:lang w:val="en-US"/>
              </w:rPr>
              <w:fldChar w:fldCharType="separate"/>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noProof/>
                <w:sz w:val="22"/>
                <w:lang w:val="en-US"/>
              </w:rPr>
              <w:t> </w:t>
            </w:r>
            <w:r w:rsidRPr="007B5BA3">
              <w:rPr>
                <w:rFonts w:ascii="Arial" w:hAnsi="Arial" w:eastAsia="Times New Roman" w:cs="Times New Roman"/>
                <w:sz w:val="22"/>
                <w:lang w:val="en-US"/>
              </w:rPr>
              <w:fldChar w:fldCharType="end"/>
            </w:r>
          </w:p>
        </w:tc>
      </w:tr>
      <w:tr w:rsidRPr="001D1B5B" w:rsidR="00887BD9" w:rsidTr="009000EC">
        <w:trPr>
          <w:cantSplit/>
          <w:trHeight w:val="45"/>
        </w:trPr>
        <w:tc>
          <w:tcPr>
            <w:tcW w:w="291" w:type="pct"/>
            <w:tcBorders>
              <w:right w:val="nil"/>
            </w:tcBorders>
            <w:tcMar>
              <w:top w:w="57" w:type="dxa"/>
            </w:tcMar>
          </w:tcPr>
          <w:p w:rsidRPr="001D1B5B" w:rsidR="00887BD9" w:rsidP="00823323" w:rsidRDefault="00887BD9">
            <w:pPr>
              <w:spacing w:after="0" w:line="240" w:lineRule="auto"/>
              <w:rPr>
                <w:rFonts w:ascii="Arial" w:hAnsi="Arial" w:eastAsia="Times New Roman" w:cs="Arial"/>
                <w:szCs w:val="20"/>
                <w:lang w:val="en-US"/>
              </w:rPr>
            </w:pPr>
            <w:r>
              <w:rPr>
                <w:rFonts w:ascii="Arial" w:hAnsi="Arial" w:eastAsia="Times New Roman" w:cs="Arial"/>
                <w:szCs w:val="20"/>
                <w:lang w:val="en-US"/>
              </w:rPr>
              <w:lastRenderedPageBreak/>
              <w:t xml:space="preserve">f. </w:t>
            </w:r>
          </w:p>
        </w:tc>
        <w:tc>
          <w:tcPr>
            <w:tcW w:w="1801" w:type="pct"/>
            <w:tcBorders>
              <w:left w:val="nil"/>
            </w:tcBorders>
            <w:tcMar>
              <w:top w:w="57" w:type="dxa"/>
            </w:tcMar>
          </w:tcPr>
          <w:p w:rsidRPr="005E4A27" w:rsidR="00887BD9" w:rsidP="00823323" w:rsidRDefault="00887BD9">
            <w:pPr>
              <w:spacing w:after="0" w:line="240" w:lineRule="auto"/>
              <w:rPr>
                <w:rFonts w:ascii="Arial" w:hAnsi="Arial" w:eastAsia="Times New Roman" w:cs="Arial"/>
                <w:szCs w:val="20"/>
                <w:lang w:eastAsia="en-GB"/>
              </w:rPr>
            </w:pPr>
            <w:r w:rsidRPr="00887BD9">
              <w:rPr>
                <w:rFonts w:ascii="Arial" w:hAnsi="Arial" w:eastAsia="Times New Roman" w:cs="Arial"/>
                <w:szCs w:val="20"/>
                <w:lang w:eastAsia="en-GB"/>
              </w:rPr>
              <w:t>the Offer Period, including the opening and closing dates</w:t>
            </w:r>
            <w:r>
              <w:rPr>
                <w:rFonts w:ascii="Arial" w:hAnsi="Arial" w:eastAsia="Times New Roman" w:cs="Arial"/>
                <w:szCs w:val="20"/>
                <w:lang w:eastAsia="en-GB"/>
              </w:rPr>
              <w:t>*</w:t>
            </w:r>
          </w:p>
        </w:tc>
        <w:tc>
          <w:tcPr>
            <w:tcW w:w="871" w:type="pct"/>
            <w:tcMar>
              <w:top w:w="57" w:type="dxa"/>
            </w:tcMar>
          </w:tcPr>
          <w:p w:rsidR="00887BD9" w:rsidP="00F17C0C" w:rsidRDefault="00887BD9">
            <w:r w:rsidRPr="00ED43B7">
              <w:rPr>
                <w:rFonts w:ascii="Arial" w:hAnsi="Arial" w:eastAsia="Times New Roman" w:cs="Times New Roman"/>
                <w:sz w:val="22"/>
                <w:lang w:val="en-US"/>
              </w:rPr>
              <w:fldChar w:fldCharType="begin">
                <w:ffData>
                  <w:name w:val="Text176"/>
                  <w:enabled/>
                  <w:calcOnExit w:val="0"/>
                  <w:textInput/>
                </w:ffData>
              </w:fldChar>
            </w:r>
            <w:r w:rsidRPr="00ED43B7">
              <w:rPr>
                <w:rFonts w:ascii="Arial" w:hAnsi="Arial" w:eastAsia="Times New Roman" w:cs="Times New Roman"/>
                <w:sz w:val="22"/>
                <w:lang w:val="en-US"/>
              </w:rPr>
              <w:instrText xml:space="preserve"> FORMTEXT </w:instrText>
            </w:r>
            <w:r w:rsidRPr="00ED43B7">
              <w:rPr>
                <w:rFonts w:ascii="Arial" w:hAnsi="Arial" w:eastAsia="Times New Roman" w:cs="Times New Roman"/>
                <w:sz w:val="22"/>
                <w:lang w:val="en-US"/>
              </w:rPr>
            </w:r>
            <w:r w:rsidRPr="00ED43B7">
              <w:rPr>
                <w:rFonts w:ascii="Arial" w:hAnsi="Arial" w:eastAsia="Times New Roman" w:cs="Times New Roman"/>
                <w:sz w:val="22"/>
                <w:lang w:val="en-US"/>
              </w:rPr>
              <w:fldChar w:fldCharType="separate"/>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sz w:val="22"/>
                <w:lang w:val="en-US"/>
              </w:rPr>
              <w:fldChar w:fldCharType="end"/>
            </w:r>
          </w:p>
        </w:tc>
        <w:tc>
          <w:tcPr>
            <w:tcW w:w="579" w:type="pct"/>
          </w:tcPr>
          <w:p w:rsidR="00887BD9" w:rsidP="00F17C0C" w:rsidRDefault="00887BD9">
            <w:r w:rsidRPr="00021FFD">
              <w:rPr>
                <w:rFonts w:ascii="Arial" w:hAnsi="Arial" w:eastAsia="Times New Roman" w:cs="Times New Roman"/>
                <w:sz w:val="22"/>
                <w:lang w:val="en-US"/>
              </w:rPr>
              <w:fldChar w:fldCharType="begin">
                <w:ffData>
                  <w:name w:val="Text176"/>
                  <w:enabled/>
                  <w:calcOnExit w:val="0"/>
                  <w:textInput/>
                </w:ffData>
              </w:fldChar>
            </w:r>
            <w:r w:rsidRPr="00021FFD">
              <w:rPr>
                <w:rFonts w:ascii="Arial" w:hAnsi="Arial" w:eastAsia="Times New Roman" w:cs="Times New Roman"/>
                <w:sz w:val="22"/>
                <w:lang w:val="en-US"/>
              </w:rPr>
              <w:instrText xml:space="preserve"> FORMTEXT </w:instrText>
            </w:r>
            <w:r w:rsidRPr="00021FFD">
              <w:rPr>
                <w:rFonts w:ascii="Arial" w:hAnsi="Arial" w:eastAsia="Times New Roman" w:cs="Times New Roman"/>
                <w:sz w:val="22"/>
                <w:lang w:val="en-US"/>
              </w:rPr>
            </w:r>
            <w:r w:rsidRPr="00021FFD">
              <w:rPr>
                <w:rFonts w:ascii="Arial" w:hAnsi="Arial" w:eastAsia="Times New Roman" w:cs="Times New Roman"/>
                <w:sz w:val="22"/>
                <w:lang w:val="en-US"/>
              </w:rPr>
              <w:fldChar w:fldCharType="separate"/>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sz w:val="22"/>
                <w:lang w:val="en-US"/>
              </w:rPr>
              <w:fldChar w:fldCharType="end"/>
            </w:r>
          </w:p>
        </w:tc>
        <w:tc>
          <w:tcPr>
            <w:tcW w:w="1458" w:type="pct"/>
            <w:tcMar>
              <w:top w:w="57" w:type="dxa"/>
            </w:tcMar>
          </w:tcPr>
          <w:p w:rsidR="00887BD9" w:rsidP="00F17C0C" w:rsidRDefault="00887BD9">
            <w:r w:rsidRPr="00ED43B7">
              <w:rPr>
                <w:rFonts w:ascii="Arial" w:hAnsi="Arial" w:eastAsia="Times New Roman" w:cs="Times New Roman"/>
                <w:sz w:val="22"/>
                <w:lang w:val="en-US"/>
              </w:rPr>
              <w:fldChar w:fldCharType="begin">
                <w:ffData>
                  <w:name w:val="Text176"/>
                  <w:enabled/>
                  <w:calcOnExit w:val="0"/>
                  <w:textInput/>
                </w:ffData>
              </w:fldChar>
            </w:r>
            <w:r w:rsidRPr="00ED43B7">
              <w:rPr>
                <w:rFonts w:ascii="Arial" w:hAnsi="Arial" w:eastAsia="Times New Roman" w:cs="Times New Roman"/>
                <w:sz w:val="22"/>
                <w:lang w:val="en-US"/>
              </w:rPr>
              <w:instrText xml:space="preserve"> FORMTEXT </w:instrText>
            </w:r>
            <w:r w:rsidRPr="00ED43B7">
              <w:rPr>
                <w:rFonts w:ascii="Arial" w:hAnsi="Arial" w:eastAsia="Times New Roman" w:cs="Times New Roman"/>
                <w:sz w:val="22"/>
                <w:lang w:val="en-US"/>
              </w:rPr>
            </w:r>
            <w:r w:rsidRPr="00ED43B7">
              <w:rPr>
                <w:rFonts w:ascii="Arial" w:hAnsi="Arial" w:eastAsia="Times New Roman" w:cs="Times New Roman"/>
                <w:sz w:val="22"/>
                <w:lang w:val="en-US"/>
              </w:rPr>
              <w:fldChar w:fldCharType="separate"/>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sz w:val="22"/>
                <w:lang w:val="en-US"/>
              </w:rPr>
              <w:fldChar w:fldCharType="end"/>
            </w:r>
          </w:p>
        </w:tc>
      </w:tr>
      <w:tr w:rsidRPr="001D1B5B" w:rsidR="009000EC" w:rsidTr="009000EC">
        <w:trPr>
          <w:cantSplit/>
          <w:trHeight w:val="45"/>
        </w:trPr>
        <w:tc>
          <w:tcPr>
            <w:tcW w:w="291" w:type="pct"/>
            <w:tcBorders>
              <w:right w:val="nil"/>
            </w:tcBorders>
            <w:tcMar>
              <w:top w:w="57" w:type="dxa"/>
            </w:tcMar>
          </w:tcPr>
          <w:p w:rsidRPr="001D1B5B" w:rsidR="009000EC" w:rsidP="00823323" w:rsidRDefault="009000EC">
            <w:pPr>
              <w:spacing w:after="0" w:line="240" w:lineRule="auto"/>
              <w:rPr>
                <w:rFonts w:ascii="Arial" w:hAnsi="Arial" w:eastAsia="Times New Roman" w:cs="Arial"/>
                <w:szCs w:val="20"/>
                <w:lang w:val="en-US"/>
              </w:rPr>
            </w:pPr>
            <w:r w:rsidRPr="001D1B5B">
              <w:rPr>
                <w:rFonts w:ascii="Arial" w:hAnsi="Arial" w:eastAsia="Times New Roman" w:cs="Arial"/>
                <w:szCs w:val="20"/>
                <w:lang w:val="en-US"/>
              </w:rPr>
              <w:t>h.</w:t>
            </w:r>
          </w:p>
        </w:tc>
        <w:tc>
          <w:tcPr>
            <w:tcW w:w="1801" w:type="pct"/>
            <w:tcBorders>
              <w:left w:val="nil"/>
            </w:tcBorders>
            <w:tcMar>
              <w:top w:w="57" w:type="dxa"/>
            </w:tcMar>
          </w:tcPr>
          <w:p w:rsidRPr="001D1B5B" w:rsidR="009000EC" w:rsidP="00823323" w:rsidRDefault="009000EC">
            <w:pPr>
              <w:spacing w:after="0" w:line="240" w:lineRule="auto"/>
              <w:rPr>
                <w:rFonts w:ascii="Arial" w:hAnsi="Arial" w:eastAsia="Times New Roman" w:cs="Arial"/>
                <w:szCs w:val="20"/>
                <w:lang w:eastAsia="en-GB"/>
              </w:rPr>
            </w:pPr>
            <w:r w:rsidRPr="005E4A27">
              <w:rPr>
                <w:rFonts w:ascii="Arial" w:hAnsi="Arial" w:eastAsia="Times New Roman" w:cs="Arial"/>
                <w:szCs w:val="20"/>
                <w:lang w:eastAsia="en-GB"/>
              </w:rPr>
              <w:t>proposed date for allotment of Securities</w:t>
            </w:r>
          </w:p>
        </w:tc>
        <w:tc>
          <w:tcPr>
            <w:tcW w:w="871" w:type="pct"/>
            <w:tcMar>
              <w:top w:w="57" w:type="dxa"/>
            </w:tcMar>
          </w:tcPr>
          <w:p w:rsidR="009000EC" w:rsidP="00823323" w:rsidRDefault="009000EC">
            <w:r w:rsidRPr="00ED43B7">
              <w:rPr>
                <w:rFonts w:ascii="Arial" w:hAnsi="Arial" w:eastAsia="Times New Roman" w:cs="Times New Roman"/>
                <w:sz w:val="22"/>
                <w:lang w:val="en-US"/>
              </w:rPr>
              <w:fldChar w:fldCharType="begin">
                <w:ffData>
                  <w:name w:val="Text176"/>
                  <w:enabled/>
                  <w:calcOnExit w:val="0"/>
                  <w:textInput/>
                </w:ffData>
              </w:fldChar>
            </w:r>
            <w:r w:rsidRPr="00ED43B7">
              <w:rPr>
                <w:rFonts w:ascii="Arial" w:hAnsi="Arial" w:eastAsia="Times New Roman" w:cs="Times New Roman"/>
                <w:sz w:val="22"/>
                <w:lang w:val="en-US"/>
              </w:rPr>
              <w:instrText xml:space="preserve"> FORMTEXT </w:instrText>
            </w:r>
            <w:r w:rsidRPr="00ED43B7">
              <w:rPr>
                <w:rFonts w:ascii="Arial" w:hAnsi="Arial" w:eastAsia="Times New Roman" w:cs="Times New Roman"/>
                <w:sz w:val="22"/>
                <w:lang w:val="en-US"/>
              </w:rPr>
            </w:r>
            <w:r w:rsidRPr="00ED43B7">
              <w:rPr>
                <w:rFonts w:ascii="Arial" w:hAnsi="Arial" w:eastAsia="Times New Roman" w:cs="Times New Roman"/>
                <w:sz w:val="22"/>
                <w:lang w:val="en-US"/>
              </w:rPr>
              <w:fldChar w:fldCharType="separate"/>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sz w:val="22"/>
                <w:lang w:val="en-US"/>
              </w:rPr>
              <w:fldChar w:fldCharType="end"/>
            </w:r>
          </w:p>
        </w:tc>
        <w:tc>
          <w:tcPr>
            <w:tcW w:w="579" w:type="pct"/>
          </w:tcPr>
          <w:p w:rsidR="009000EC" w:rsidP="00823323" w:rsidRDefault="009000EC">
            <w:r w:rsidRPr="00021FFD">
              <w:rPr>
                <w:rFonts w:ascii="Arial" w:hAnsi="Arial" w:eastAsia="Times New Roman" w:cs="Times New Roman"/>
                <w:sz w:val="22"/>
                <w:lang w:val="en-US"/>
              </w:rPr>
              <w:fldChar w:fldCharType="begin">
                <w:ffData>
                  <w:name w:val="Text176"/>
                  <w:enabled/>
                  <w:calcOnExit w:val="0"/>
                  <w:textInput/>
                </w:ffData>
              </w:fldChar>
            </w:r>
            <w:r w:rsidRPr="00021FFD">
              <w:rPr>
                <w:rFonts w:ascii="Arial" w:hAnsi="Arial" w:eastAsia="Times New Roman" w:cs="Times New Roman"/>
                <w:sz w:val="22"/>
                <w:lang w:val="en-US"/>
              </w:rPr>
              <w:instrText xml:space="preserve"> FORMTEXT </w:instrText>
            </w:r>
            <w:r w:rsidRPr="00021FFD">
              <w:rPr>
                <w:rFonts w:ascii="Arial" w:hAnsi="Arial" w:eastAsia="Times New Roman" w:cs="Times New Roman"/>
                <w:sz w:val="22"/>
                <w:lang w:val="en-US"/>
              </w:rPr>
            </w:r>
            <w:r w:rsidRPr="00021FFD">
              <w:rPr>
                <w:rFonts w:ascii="Arial" w:hAnsi="Arial" w:eastAsia="Times New Roman" w:cs="Times New Roman"/>
                <w:sz w:val="22"/>
                <w:lang w:val="en-US"/>
              </w:rPr>
              <w:fldChar w:fldCharType="separate"/>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sz w:val="22"/>
                <w:lang w:val="en-US"/>
              </w:rPr>
              <w:fldChar w:fldCharType="end"/>
            </w:r>
          </w:p>
        </w:tc>
        <w:tc>
          <w:tcPr>
            <w:tcW w:w="1458" w:type="pct"/>
            <w:tcMar>
              <w:top w:w="57" w:type="dxa"/>
            </w:tcMar>
          </w:tcPr>
          <w:p w:rsidR="009000EC" w:rsidP="00823323" w:rsidRDefault="009000EC">
            <w:r w:rsidRPr="00ED43B7">
              <w:rPr>
                <w:rFonts w:ascii="Arial" w:hAnsi="Arial" w:eastAsia="Times New Roman" w:cs="Times New Roman"/>
                <w:sz w:val="22"/>
                <w:lang w:val="en-US"/>
              </w:rPr>
              <w:fldChar w:fldCharType="begin">
                <w:ffData>
                  <w:name w:val="Text176"/>
                  <w:enabled/>
                  <w:calcOnExit w:val="0"/>
                  <w:textInput/>
                </w:ffData>
              </w:fldChar>
            </w:r>
            <w:r w:rsidRPr="00ED43B7">
              <w:rPr>
                <w:rFonts w:ascii="Arial" w:hAnsi="Arial" w:eastAsia="Times New Roman" w:cs="Times New Roman"/>
                <w:sz w:val="22"/>
                <w:lang w:val="en-US"/>
              </w:rPr>
              <w:instrText xml:space="preserve"> FORMTEXT </w:instrText>
            </w:r>
            <w:r w:rsidRPr="00ED43B7">
              <w:rPr>
                <w:rFonts w:ascii="Arial" w:hAnsi="Arial" w:eastAsia="Times New Roman" w:cs="Times New Roman"/>
                <w:sz w:val="22"/>
                <w:lang w:val="en-US"/>
              </w:rPr>
            </w:r>
            <w:r w:rsidRPr="00ED43B7">
              <w:rPr>
                <w:rFonts w:ascii="Arial" w:hAnsi="Arial" w:eastAsia="Times New Roman" w:cs="Times New Roman"/>
                <w:sz w:val="22"/>
                <w:lang w:val="en-US"/>
              </w:rPr>
              <w:fldChar w:fldCharType="separate"/>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sz w:val="22"/>
                <w:lang w:val="en-US"/>
              </w:rPr>
              <w:fldChar w:fldCharType="end"/>
            </w:r>
          </w:p>
        </w:tc>
      </w:tr>
      <w:tr w:rsidRPr="001D1B5B" w:rsidR="00887BD9" w:rsidTr="009000EC">
        <w:trPr>
          <w:cantSplit/>
          <w:trHeight w:val="45"/>
        </w:trPr>
        <w:tc>
          <w:tcPr>
            <w:tcW w:w="291" w:type="pct"/>
            <w:tcBorders>
              <w:right w:val="nil"/>
            </w:tcBorders>
            <w:tcMar>
              <w:top w:w="57" w:type="dxa"/>
            </w:tcMar>
          </w:tcPr>
          <w:p w:rsidRPr="001D1B5B" w:rsidR="00887BD9" w:rsidP="00823323" w:rsidRDefault="00887BD9">
            <w:pPr>
              <w:spacing w:after="0" w:line="240" w:lineRule="auto"/>
              <w:rPr>
                <w:rFonts w:ascii="Arial" w:hAnsi="Arial" w:eastAsia="Times New Roman" w:cs="Arial"/>
                <w:szCs w:val="20"/>
                <w:lang w:val="en-US"/>
              </w:rPr>
            </w:pPr>
            <w:r>
              <w:rPr>
                <w:rFonts w:ascii="Arial" w:hAnsi="Arial" w:eastAsia="Times New Roman" w:cs="Arial"/>
                <w:szCs w:val="20"/>
                <w:lang w:val="en-US"/>
              </w:rPr>
              <w:t xml:space="preserve">l. </w:t>
            </w:r>
          </w:p>
        </w:tc>
        <w:tc>
          <w:tcPr>
            <w:tcW w:w="1801" w:type="pct"/>
            <w:tcBorders>
              <w:left w:val="nil"/>
            </w:tcBorders>
            <w:tcMar>
              <w:top w:w="57" w:type="dxa"/>
            </w:tcMar>
          </w:tcPr>
          <w:p w:rsidRPr="005E4A27" w:rsidR="00887BD9" w:rsidP="00823323" w:rsidRDefault="00887BD9">
            <w:pPr>
              <w:spacing w:after="0" w:line="240" w:lineRule="auto"/>
              <w:rPr>
                <w:rFonts w:ascii="Arial" w:hAnsi="Arial" w:eastAsia="Times New Roman" w:cs="Arial"/>
                <w:szCs w:val="20"/>
                <w:lang w:eastAsia="en-GB"/>
              </w:rPr>
            </w:pPr>
            <w:r w:rsidRPr="00887BD9">
              <w:rPr>
                <w:rFonts w:ascii="Arial" w:hAnsi="Arial" w:eastAsia="Times New Roman" w:cs="Arial"/>
                <w:szCs w:val="20"/>
                <w:lang w:eastAsia="en-GB"/>
              </w:rPr>
              <w:t>all relevant details of the appointment of an underwriter on a firm commitment basis, including the nature of the obligations of the underwriter, quotas, plan of distribution, commission and, if a portion of the offer is not covered, a statement of the portion not covered</w:t>
            </w:r>
            <w:r>
              <w:rPr>
                <w:rFonts w:ascii="Arial" w:hAnsi="Arial" w:eastAsia="Times New Roman" w:cs="Arial"/>
                <w:szCs w:val="20"/>
                <w:lang w:eastAsia="en-GB"/>
              </w:rPr>
              <w:t>*</w:t>
            </w:r>
          </w:p>
        </w:tc>
        <w:tc>
          <w:tcPr>
            <w:tcW w:w="871" w:type="pct"/>
            <w:tcMar>
              <w:top w:w="57" w:type="dxa"/>
            </w:tcMar>
          </w:tcPr>
          <w:p w:rsidR="00887BD9" w:rsidP="00F17C0C" w:rsidRDefault="00887BD9">
            <w:r w:rsidRPr="00ED43B7">
              <w:rPr>
                <w:rFonts w:ascii="Arial" w:hAnsi="Arial" w:eastAsia="Times New Roman" w:cs="Times New Roman"/>
                <w:sz w:val="22"/>
                <w:lang w:val="en-US"/>
              </w:rPr>
              <w:fldChar w:fldCharType="begin">
                <w:ffData>
                  <w:name w:val="Text176"/>
                  <w:enabled/>
                  <w:calcOnExit w:val="0"/>
                  <w:textInput/>
                </w:ffData>
              </w:fldChar>
            </w:r>
            <w:r w:rsidRPr="00ED43B7">
              <w:rPr>
                <w:rFonts w:ascii="Arial" w:hAnsi="Arial" w:eastAsia="Times New Roman" w:cs="Times New Roman"/>
                <w:sz w:val="22"/>
                <w:lang w:val="en-US"/>
              </w:rPr>
              <w:instrText xml:space="preserve"> FORMTEXT </w:instrText>
            </w:r>
            <w:r w:rsidRPr="00ED43B7">
              <w:rPr>
                <w:rFonts w:ascii="Arial" w:hAnsi="Arial" w:eastAsia="Times New Roman" w:cs="Times New Roman"/>
                <w:sz w:val="22"/>
                <w:lang w:val="en-US"/>
              </w:rPr>
            </w:r>
            <w:r w:rsidRPr="00ED43B7">
              <w:rPr>
                <w:rFonts w:ascii="Arial" w:hAnsi="Arial" w:eastAsia="Times New Roman" w:cs="Times New Roman"/>
                <w:sz w:val="22"/>
                <w:lang w:val="en-US"/>
              </w:rPr>
              <w:fldChar w:fldCharType="separate"/>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sz w:val="22"/>
                <w:lang w:val="en-US"/>
              </w:rPr>
              <w:fldChar w:fldCharType="end"/>
            </w:r>
          </w:p>
        </w:tc>
        <w:tc>
          <w:tcPr>
            <w:tcW w:w="579" w:type="pct"/>
          </w:tcPr>
          <w:p w:rsidR="00887BD9" w:rsidP="00F17C0C" w:rsidRDefault="00887BD9">
            <w:r w:rsidRPr="00021FFD">
              <w:rPr>
                <w:rFonts w:ascii="Arial" w:hAnsi="Arial" w:eastAsia="Times New Roman" w:cs="Times New Roman"/>
                <w:sz w:val="22"/>
                <w:lang w:val="en-US"/>
              </w:rPr>
              <w:fldChar w:fldCharType="begin">
                <w:ffData>
                  <w:name w:val="Text176"/>
                  <w:enabled/>
                  <w:calcOnExit w:val="0"/>
                  <w:textInput/>
                </w:ffData>
              </w:fldChar>
            </w:r>
            <w:r w:rsidRPr="00021FFD">
              <w:rPr>
                <w:rFonts w:ascii="Arial" w:hAnsi="Arial" w:eastAsia="Times New Roman" w:cs="Times New Roman"/>
                <w:sz w:val="22"/>
                <w:lang w:val="en-US"/>
              </w:rPr>
              <w:instrText xml:space="preserve"> FORMTEXT </w:instrText>
            </w:r>
            <w:r w:rsidRPr="00021FFD">
              <w:rPr>
                <w:rFonts w:ascii="Arial" w:hAnsi="Arial" w:eastAsia="Times New Roman" w:cs="Times New Roman"/>
                <w:sz w:val="22"/>
                <w:lang w:val="en-US"/>
              </w:rPr>
            </w:r>
            <w:r w:rsidRPr="00021FFD">
              <w:rPr>
                <w:rFonts w:ascii="Arial" w:hAnsi="Arial" w:eastAsia="Times New Roman" w:cs="Times New Roman"/>
                <w:sz w:val="22"/>
                <w:lang w:val="en-US"/>
              </w:rPr>
              <w:fldChar w:fldCharType="separate"/>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sz w:val="22"/>
                <w:lang w:val="en-US"/>
              </w:rPr>
              <w:fldChar w:fldCharType="end"/>
            </w:r>
          </w:p>
        </w:tc>
        <w:tc>
          <w:tcPr>
            <w:tcW w:w="1458" w:type="pct"/>
            <w:tcMar>
              <w:top w:w="57" w:type="dxa"/>
            </w:tcMar>
          </w:tcPr>
          <w:p w:rsidR="00887BD9" w:rsidP="00F17C0C" w:rsidRDefault="00887BD9">
            <w:r w:rsidRPr="00ED43B7">
              <w:rPr>
                <w:rFonts w:ascii="Arial" w:hAnsi="Arial" w:eastAsia="Times New Roman" w:cs="Times New Roman"/>
                <w:sz w:val="22"/>
                <w:lang w:val="en-US"/>
              </w:rPr>
              <w:fldChar w:fldCharType="begin">
                <w:ffData>
                  <w:name w:val="Text176"/>
                  <w:enabled/>
                  <w:calcOnExit w:val="0"/>
                  <w:textInput/>
                </w:ffData>
              </w:fldChar>
            </w:r>
            <w:r w:rsidRPr="00ED43B7">
              <w:rPr>
                <w:rFonts w:ascii="Arial" w:hAnsi="Arial" w:eastAsia="Times New Roman" w:cs="Times New Roman"/>
                <w:sz w:val="22"/>
                <w:lang w:val="en-US"/>
              </w:rPr>
              <w:instrText xml:space="preserve"> FORMTEXT </w:instrText>
            </w:r>
            <w:r w:rsidRPr="00ED43B7">
              <w:rPr>
                <w:rFonts w:ascii="Arial" w:hAnsi="Arial" w:eastAsia="Times New Roman" w:cs="Times New Roman"/>
                <w:sz w:val="22"/>
                <w:lang w:val="en-US"/>
              </w:rPr>
            </w:r>
            <w:r w:rsidRPr="00ED43B7">
              <w:rPr>
                <w:rFonts w:ascii="Arial" w:hAnsi="Arial" w:eastAsia="Times New Roman" w:cs="Times New Roman"/>
                <w:sz w:val="22"/>
                <w:lang w:val="en-US"/>
              </w:rPr>
              <w:fldChar w:fldCharType="separate"/>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sz w:val="22"/>
                <w:lang w:val="en-US"/>
              </w:rPr>
              <w:fldChar w:fldCharType="end"/>
            </w:r>
          </w:p>
        </w:tc>
      </w:tr>
      <w:tr w:rsidRPr="001D1B5B" w:rsidR="00887BD9" w:rsidTr="009000EC">
        <w:trPr>
          <w:cantSplit/>
          <w:trHeight w:val="45"/>
        </w:trPr>
        <w:tc>
          <w:tcPr>
            <w:tcW w:w="291" w:type="pct"/>
            <w:tcBorders>
              <w:right w:val="nil"/>
            </w:tcBorders>
            <w:tcMar>
              <w:top w:w="57" w:type="dxa"/>
            </w:tcMar>
          </w:tcPr>
          <w:p w:rsidR="00887BD9" w:rsidP="00823323" w:rsidRDefault="00887BD9">
            <w:pPr>
              <w:spacing w:after="0" w:line="240" w:lineRule="auto"/>
              <w:rPr>
                <w:rFonts w:ascii="Arial" w:hAnsi="Arial" w:eastAsia="Times New Roman" w:cs="Arial"/>
                <w:szCs w:val="20"/>
                <w:lang w:val="en-US"/>
              </w:rPr>
            </w:pPr>
            <w:r>
              <w:rPr>
                <w:rFonts w:ascii="Arial" w:hAnsi="Arial" w:eastAsia="Times New Roman" w:cs="Arial"/>
                <w:szCs w:val="20"/>
                <w:lang w:val="en-US"/>
              </w:rPr>
              <w:t>m.</w:t>
            </w:r>
          </w:p>
        </w:tc>
        <w:tc>
          <w:tcPr>
            <w:tcW w:w="1801" w:type="pct"/>
            <w:tcBorders>
              <w:left w:val="nil"/>
            </w:tcBorders>
            <w:tcMar>
              <w:top w:w="57" w:type="dxa"/>
            </w:tcMar>
          </w:tcPr>
          <w:p w:rsidRPr="00887BD9" w:rsidR="00887BD9" w:rsidP="00823323" w:rsidRDefault="00887BD9">
            <w:pPr>
              <w:spacing w:after="0" w:line="240" w:lineRule="auto"/>
              <w:rPr>
                <w:rFonts w:ascii="Arial" w:hAnsi="Arial" w:eastAsia="Times New Roman" w:cs="Arial"/>
                <w:szCs w:val="20"/>
                <w:lang w:eastAsia="en-GB"/>
              </w:rPr>
            </w:pPr>
            <w:r w:rsidRPr="00887BD9">
              <w:rPr>
                <w:rFonts w:ascii="Arial" w:hAnsi="Arial" w:eastAsia="Times New Roman" w:cs="Arial"/>
                <w:szCs w:val="20"/>
                <w:lang w:eastAsia="en-GB"/>
              </w:rPr>
              <w:t>all relevant details of the appointment of placing agents appointed on a ‘without a firm commitment’ basis or under a “best efforts” arrangement, including quotas and placing commission</w:t>
            </w:r>
            <w:r w:rsidR="00E57699">
              <w:rPr>
                <w:rFonts w:ascii="Arial" w:hAnsi="Arial" w:eastAsia="Times New Roman" w:cs="Arial"/>
                <w:szCs w:val="20"/>
                <w:lang w:eastAsia="en-GB"/>
              </w:rPr>
              <w:t>*</w:t>
            </w:r>
          </w:p>
        </w:tc>
        <w:tc>
          <w:tcPr>
            <w:tcW w:w="871" w:type="pct"/>
            <w:tcMar>
              <w:top w:w="57" w:type="dxa"/>
            </w:tcMar>
          </w:tcPr>
          <w:p w:rsidR="00887BD9" w:rsidP="00F17C0C" w:rsidRDefault="00887BD9">
            <w:r w:rsidRPr="00ED43B7">
              <w:rPr>
                <w:rFonts w:ascii="Arial" w:hAnsi="Arial" w:eastAsia="Times New Roman" w:cs="Times New Roman"/>
                <w:sz w:val="22"/>
                <w:lang w:val="en-US"/>
              </w:rPr>
              <w:fldChar w:fldCharType="begin">
                <w:ffData>
                  <w:name w:val="Text176"/>
                  <w:enabled/>
                  <w:calcOnExit w:val="0"/>
                  <w:textInput/>
                </w:ffData>
              </w:fldChar>
            </w:r>
            <w:r w:rsidRPr="00ED43B7">
              <w:rPr>
                <w:rFonts w:ascii="Arial" w:hAnsi="Arial" w:eastAsia="Times New Roman" w:cs="Times New Roman"/>
                <w:sz w:val="22"/>
                <w:lang w:val="en-US"/>
              </w:rPr>
              <w:instrText xml:space="preserve"> FORMTEXT </w:instrText>
            </w:r>
            <w:r w:rsidRPr="00ED43B7">
              <w:rPr>
                <w:rFonts w:ascii="Arial" w:hAnsi="Arial" w:eastAsia="Times New Roman" w:cs="Times New Roman"/>
                <w:sz w:val="22"/>
                <w:lang w:val="en-US"/>
              </w:rPr>
            </w:r>
            <w:r w:rsidRPr="00ED43B7">
              <w:rPr>
                <w:rFonts w:ascii="Arial" w:hAnsi="Arial" w:eastAsia="Times New Roman" w:cs="Times New Roman"/>
                <w:sz w:val="22"/>
                <w:lang w:val="en-US"/>
              </w:rPr>
              <w:fldChar w:fldCharType="separate"/>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sz w:val="22"/>
                <w:lang w:val="en-US"/>
              </w:rPr>
              <w:fldChar w:fldCharType="end"/>
            </w:r>
          </w:p>
        </w:tc>
        <w:tc>
          <w:tcPr>
            <w:tcW w:w="579" w:type="pct"/>
          </w:tcPr>
          <w:p w:rsidR="00887BD9" w:rsidP="00F17C0C" w:rsidRDefault="00887BD9">
            <w:r w:rsidRPr="00021FFD">
              <w:rPr>
                <w:rFonts w:ascii="Arial" w:hAnsi="Arial" w:eastAsia="Times New Roman" w:cs="Times New Roman"/>
                <w:sz w:val="22"/>
                <w:lang w:val="en-US"/>
              </w:rPr>
              <w:fldChar w:fldCharType="begin">
                <w:ffData>
                  <w:name w:val="Text176"/>
                  <w:enabled/>
                  <w:calcOnExit w:val="0"/>
                  <w:textInput/>
                </w:ffData>
              </w:fldChar>
            </w:r>
            <w:r w:rsidRPr="00021FFD">
              <w:rPr>
                <w:rFonts w:ascii="Arial" w:hAnsi="Arial" w:eastAsia="Times New Roman" w:cs="Times New Roman"/>
                <w:sz w:val="22"/>
                <w:lang w:val="en-US"/>
              </w:rPr>
              <w:instrText xml:space="preserve"> FORMTEXT </w:instrText>
            </w:r>
            <w:r w:rsidRPr="00021FFD">
              <w:rPr>
                <w:rFonts w:ascii="Arial" w:hAnsi="Arial" w:eastAsia="Times New Roman" w:cs="Times New Roman"/>
                <w:sz w:val="22"/>
                <w:lang w:val="en-US"/>
              </w:rPr>
            </w:r>
            <w:r w:rsidRPr="00021FFD">
              <w:rPr>
                <w:rFonts w:ascii="Arial" w:hAnsi="Arial" w:eastAsia="Times New Roman" w:cs="Times New Roman"/>
                <w:sz w:val="22"/>
                <w:lang w:val="en-US"/>
              </w:rPr>
              <w:fldChar w:fldCharType="separate"/>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sz w:val="22"/>
                <w:lang w:val="en-US"/>
              </w:rPr>
              <w:fldChar w:fldCharType="end"/>
            </w:r>
          </w:p>
        </w:tc>
        <w:tc>
          <w:tcPr>
            <w:tcW w:w="1458" w:type="pct"/>
            <w:tcMar>
              <w:top w:w="57" w:type="dxa"/>
            </w:tcMar>
          </w:tcPr>
          <w:p w:rsidR="00887BD9" w:rsidP="00F17C0C" w:rsidRDefault="00887BD9">
            <w:r w:rsidRPr="00ED43B7">
              <w:rPr>
                <w:rFonts w:ascii="Arial" w:hAnsi="Arial" w:eastAsia="Times New Roman" w:cs="Times New Roman"/>
                <w:sz w:val="22"/>
                <w:lang w:val="en-US"/>
              </w:rPr>
              <w:fldChar w:fldCharType="begin">
                <w:ffData>
                  <w:name w:val="Text176"/>
                  <w:enabled/>
                  <w:calcOnExit w:val="0"/>
                  <w:textInput/>
                </w:ffData>
              </w:fldChar>
            </w:r>
            <w:r w:rsidRPr="00ED43B7">
              <w:rPr>
                <w:rFonts w:ascii="Arial" w:hAnsi="Arial" w:eastAsia="Times New Roman" w:cs="Times New Roman"/>
                <w:sz w:val="22"/>
                <w:lang w:val="en-US"/>
              </w:rPr>
              <w:instrText xml:space="preserve"> FORMTEXT </w:instrText>
            </w:r>
            <w:r w:rsidRPr="00ED43B7">
              <w:rPr>
                <w:rFonts w:ascii="Arial" w:hAnsi="Arial" w:eastAsia="Times New Roman" w:cs="Times New Roman"/>
                <w:sz w:val="22"/>
                <w:lang w:val="en-US"/>
              </w:rPr>
            </w:r>
            <w:r w:rsidRPr="00ED43B7">
              <w:rPr>
                <w:rFonts w:ascii="Arial" w:hAnsi="Arial" w:eastAsia="Times New Roman" w:cs="Times New Roman"/>
                <w:sz w:val="22"/>
                <w:lang w:val="en-US"/>
              </w:rPr>
              <w:fldChar w:fldCharType="separate"/>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sz w:val="22"/>
                <w:lang w:val="en-US"/>
              </w:rPr>
              <w:fldChar w:fldCharType="end"/>
            </w:r>
          </w:p>
        </w:tc>
      </w:tr>
      <w:tr w:rsidRPr="001D1B5B" w:rsidR="00E57699" w:rsidTr="009000EC">
        <w:trPr>
          <w:cantSplit/>
          <w:trHeight w:val="45"/>
        </w:trPr>
        <w:tc>
          <w:tcPr>
            <w:tcW w:w="291" w:type="pct"/>
            <w:tcBorders>
              <w:right w:val="nil"/>
            </w:tcBorders>
            <w:tcMar>
              <w:top w:w="57" w:type="dxa"/>
            </w:tcMar>
          </w:tcPr>
          <w:p w:rsidR="00E57699" w:rsidP="00823323" w:rsidRDefault="00E57699">
            <w:pPr>
              <w:spacing w:after="0" w:line="240" w:lineRule="auto"/>
              <w:rPr>
                <w:rFonts w:ascii="Arial" w:hAnsi="Arial" w:eastAsia="Times New Roman" w:cs="Arial"/>
                <w:szCs w:val="20"/>
                <w:lang w:val="en-US"/>
              </w:rPr>
            </w:pPr>
            <w:r>
              <w:rPr>
                <w:rFonts w:ascii="Arial" w:hAnsi="Arial" w:eastAsia="Times New Roman" w:cs="Arial"/>
                <w:szCs w:val="20"/>
                <w:lang w:val="en-US"/>
              </w:rPr>
              <w:t>o.</w:t>
            </w:r>
          </w:p>
        </w:tc>
        <w:tc>
          <w:tcPr>
            <w:tcW w:w="1801" w:type="pct"/>
            <w:tcBorders>
              <w:left w:val="nil"/>
            </w:tcBorders>
            <w:tcMar>
              <w:top w:w="57" w:type="dxa"/>
            </w:tcMar>
          </w:tcPr>
          <w:p w:rsidRPr="00887BD9" w:rsidR="00E57699" w:rsidP="00823323" w:rsidRDefault="00E57699">
            <w:pPr>
              <w:spacing w:after="0" w:line="240" w:lineRule="auto"/>
              <w:rPr>
                <w:rFonts w:ascii="Arial" w:hAnsi="Arial" w:eastAsia="Times New Roman" w:cs="Arial"/>
                <w:szCs w:val="20"/>
                <w:lang w:eastAsia="en-GB"/>
              </w:rPr>
            </w:pPr>
            <w:r w:rsidRPr="00E57699">
              <w:rPr>
                <w:rFonts w:ascii="Arial" w:hAnsi="Arial" w:eastAsia="Times New Roman" w:cs="Arial"/>
                <w:szCs w:val="20"/>
                <w:lang w:eastAsia="en-GB"/>
              </w:rPr>
              <w:t>methods of payment for the Securities, particularly as regards the paying up of Securities which are not fully paid or are payable by instalments</w:t>
            </w:r>
            <w:r>
              <w:rPr>
                <w:rFonts w:ascii="Arial" w:hAnsi="Arial" w:eastAsia="Times New Roman" w:cs="Arial"/>
                <w:szCs w:val="20"/>
                <w:lang w:eastAsia="en-GB"/>
              </w:rPr>
              <w:t>*</w:t>
            </w:r>
          </w:p>
        </w:tc>
        <w:tc>
          <w:tcPr>
            <w:tcW w:w="871" w:type="pct"/>
            <w:tcMar>
              <w:top w:w="57" w:type="dxa"/>
            </w:tcMar>
          </w:tcPr>
          <w:p w:rsidR="00E57699" w:rsidP="00F17C0C" w:rsidRDefault="00E57699">
            <w:r w:rsidRPr="00ED43B7">
              <w:rPr>
                <w:rFonts w:ascii="Arial" w:hAnsi="Arial" w:eastAsia="Times New Roman" w:cs="Times New Roman"/>
                <w:sz w:val="22"/>
                <w:lang w:val="en-US"/>
              </w:rPr>
              <w:fldChar w:fldCharType="begin">
                <w:ffData>
                  <w:name w:val="Text176"/>
                  <w:enabled/>
                  <w:calcOnExit w:val="0"/>
                  <w:textInput/>
                </w:ffData>
              </w:fldChar>
            </w:r>
            <w:r w:rsidRPr="00ED43B7">
              <w:rPr>
                <w:rFonts w:ascii="Arial" w:hAnsi="Arial" w:eastAsia="Times New Roman" w:cs="Times New Roman"/>
                <w:sz w:val="22"/>
                <w:lang w:val="en-US"/>
              </w:rPr>
              <w:instrText xml:space="preserve"> FORMTEXT </w:instrText>
            </w:r>
            <w:r w:rsidRPr="00ED43B7">
              <w:rPr>
                <w:rFonts w:ascii="Arial" w:hAnsi="Arial" w:eastAsia="Times New Roman" w:cs="Times New Roman"/>
                <w:sz w:val="22"/>
                <w:lang w:val="en-US"/>
              </w:rPr>
            </w:r>
            <w:r w:rsidRPr="00ED43B7">
              <w:rPr>
                <w:rFonts w:ascii="Arial" w:hAnsi="Arial" w:eastAsia="Times New Roman" w:cs="Times New Roman"/>
                <w:sz w:val="22"/>
                <w:lang w:val="en-US"/>
              </w:rPr>
              <w:fldChar w:fldCharType="separate"/>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sz w:val="22"/>
                <w:lang w:val="en-US"/>
              </w:rPr>
              <w:fldChar w:fldCharType="end"/>
            </w:r>
          </w:p>
        </w:tc>
        <w:tc>
          <w:tcPr>
            <w:tcW w:w="579" w:type="pct"/>
          </w:tcPr>
          <w:p w:rsidR="00E57699" w:rsidP="00F17C0C" w:rsidRDefault="00E57699">
            <w:r w:rsidRPr="00021FFD">
              <w:rPr>
                <w:rFonts w:ascii="Arial" w:hAnsi="Arial" w:eastAsia="Times New Roman" w:cs="Times New Roman"/>
                <w:sz w:val="22"/>
                <w:lang w:val="en-US"/>
              </w:rPr>
              <w:fldChar w:fldCharType="begin">
                <w:ffData>
                  <w:name w:val="Text176"/>
                  <w:enabled/>
                  <w:calcOnExit w:val="0"/>
                  <w:textInput/>
                </w:ffData>
              </w:fldChar>
            </w:r>
            <w:r w:rsidRPr="00021FFD">
              <w:rPr>
                <w:rFonts w:ascii="Arial" w:hAnsi="Arial" w:eastAsia="Times New Roman" w:cs="Times New Roman"/>
                <w:sz w:val="22"/>
                <w:lang w:val="en-US"/>
              </w:rPr>
              <w:instrText xml:space="preserve"> FORMTEXT </w:instrText>
            </w:r>
            <w:r w:rsidRPr="00021FFD">
              <w:rPr>
                <w:rFonts w:ascii="Arial" w:hAnsi="Arial" w:eastAsia="Times New Roman" w:cs="Times New Roman"/>
                <w:sz w:val="22"/>
                <w:lang w:val="en-US"/>
              </w:rPr>
            </w:r>
            <w:r w:rsidRPr="00021FFD">
              <w:rPr>
                <w:rFonts w:ascii="Arial" w:hAnsi="Arial" w:eastAsia="Times New Roman" w:cs="Times New Roman"/>
                <w:sz w:val="22"/>
                <w:lang w:val="en-US"/>
              </w:rPr>
              <w:fldChar w:fldCharType="separate"/>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sz w:val="22"/>
                <w:lang w:val="en-US"/>
              </w:rPr>
              <w:fldChar w:fldCharType="end"/>
            </w:r>
          </w:p>
        </w:tc>
        <w:tc>
          <w:tcPr>
            <w:tcW w:w="1458" w:type="pct"/>
            <w:tcMar>
              <w:top w:w="57" w:type="dxa"/>
            </w:tcMar>
          </w:tcPr>
          <w:p w:rsidR="00E57699" w:rsidP="00F17C0C" w:rsidRDefault="00E57699">
            <w:r w:rsidRPr="00ED43B7">
              <w:rPr>
                <w:rFonts w:ascii="Arial" w:hAnsi="Arial" w:eastAsia="Times New Roman" w:cs="Times New Roman"/>
                <w:sz w:val="22"/>
                <w:lang w:val="en-US"/>
              </w:rPr>
              <w:fldChar w:fldCharType="begin">
                <w:ffData>
                  <w:name w:val="Text176"/>
                  <w:enabled/>
                  <w:calcOnExit w:val="0"/>
                  <w:textInput/>
                </w:ffData>
              </w:fldChar>
            </w:r>
            <w:r w:rsidRPr="00ED43B7">
              <w:rPr>
                <w:rFonts w:ascii="Arial" w:hAnsi="Arial" w:eastAsia="Times New Roman" w:cs="Times New Roman"/>
                <w:sz w:val="22"/>
                <w:lang w:val="en-US"/>
              </w:rPr>
              <w:instrText xml:space="preserve"> FORMTEXT </w:instrText>
            </w:r>
            <w:r w:rsidRPr="00ED43B7">
              <w:rPr>
                <w:rFonts w:ascii="Arial" w:hAnsi="Arial" w:eastAsia="Times New Roman" w:cs="Times New Roman"/>
                <w:sz w:val="22"/>
                <w:lang w:val="en-US"/>
              </w:rPr>
            </w:r>
            <w:r w:rsidRPr="00ED43B7">
              <w:rPr>
                <w:rFonts w:ascii="Arial" w:hAnsi="Arial" w:eastAsia="Times New Roman" w:cs="Times New Roman"/>
                <w:sz w:val="22"/>
                <w:lang w:val="en-US"/>
              </w:rPr>
              <w:fldChar w:fldCharType="separate"/>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sz w:val="22"/>
                <w:lang w:val="en-US"/>
              </w:rPr>
              <w:fldChar w:fldCharType="end"/>
            </w:r>
          </w:p>
        </w:tc>
      </w:tr>
      <w:tr w:rsidRPr="001D1B5B" w:rsidR="00E57699" w:rsidTr="009000EC">
        <w:trPr>
          <w:cantSplit/>
          <w:trHeight w:val="45"/>
        </w:trPr>
        <w:tc>
          <w:tcPr>
            <w:tcW w:w="291" w:type="pct"/>
            <w:tcBorders>
              <w:right w:val="nil"/>
            </w:tcBorders>
            <w:tcMar>
              <w:top w:w="57" w:type="dxa"/>
            </w:tcMar>
          </w:tcPr>
          <w:p w:rsidR="00E57699" w:rsidP="00823323" w:rsidRDefault="00E57699">
            <w:pPr>
              <w:spacing w:after="0" w:line="240" w:lineRule="auto"/>
              <w:rPr>
                <w:rFonts w:ascii="Arial" w:hAnsi="Arial" w:eastAsia="Times New Roman" w:cs="Arial"/>
                <w:szCs w:val="20"/>
                <w:lang w:val="en-US"/>
              </w:rPr>
            </w:pPr>
            <w:r>
              <w:rPr>
                <w:rFonts w:ascii="Arial" w:hAnsi="Arial" w:eastAsia="Times New Roman" w:cs="Arial"/>
                <w:szCs w:val="20"/>
                <w:lang w:val="en-US"/>
              </w:rPr>
              <w:t xml:space="preserve">q. </w:t>
            </w:r>
          </w:p>
        </w:tc>
        <w:tc>
          <w:tcPr>
            <w:tcW w:w="1801" w:type="pct"/>
            <w:tcBorders>
              <w:left w:val="nil"/>
            </w:tcBorders>
            <w:tcMar>
              <w:top w:w="57" w:type="dxa"/>
            </w:tcMar>
          </w:tcPr>
          <w:p w:rsidRPr="00E57699" w:rsidR="00E57699" w:rsidP="00823323" w:rsidRDefault="00E57699">
            <w:pPr>
              <w:spacing w:after="0" w:line="240" w:lineRule="auto"/>
              <w:rPr>
                <w:rFonts w:ascii="Arial" w:hAnsi="Arial" w:eastAsia="Times New Roman" w:cs="Arial"/>
                <w:szCs w:val="20"/>
                <w:lang w:eastAsia="en-GB"/>
              </w:rPr>
            </w:pPr>
            <w:r w:rsidRPr="00E57699">
              <w:rPr>
                <w:rFonts w:ascii="Arial" w:hAnsi="Arial" w:eastAsia="Times New Roman" w:cs="Arial"/>
                <w:szCs w:val="20"/>
                <w:lang w:eastAsia="en-GB"/>
              </w:rPr>
              <w:t>process for notification to applicants of the amount of Securities allotted and indication whether dealing may begin before notification is made</w:t>
            </w:r>
            <w:r>
              <w:rPr>
                <w:rFonts w:ascii="Arial" w:hAnsi="Arial" w:eastAsia="Times New Roman" w:cs="Arial"/>
                <w:szCs w:val="20"/>
                <w:lang w:eastAsia="en-GB"/>
              </w:rPr>
              <w:t>*</w:t>
            </w:r>
          </w:p>
        </w:tc>
        <w:tc>
          <w:tcPr>
            <w:tcW w:w="871" w:type="pct"/>
            <w:tcMar>
              <w:top w:w="57" w:type="dxa"/>
            </w:tcMar>
          </w:tcPr>
          <w:p w:rsidR="00E57699" w:rsidP="00F17C0C" w:rsidRDefault="00E57699">
            <w:r w:rsidRPr="00ED43B7">
              <w:rPr>
                <w:rFonts w:ascii="Arial" w:hAnsi="Arial" w:eastAsia="Times New Roman" w:cs="Times New Roman"/>
                <w:sz w:val="22"/>
                <w:lang w:val="en-US"/>
              </w:rPr>
              <w:fldChar w:fldCharType="begin">
                <w:ffData>
                  <w:name w:val="Text176"/>
                  <w:enabled/>
                  <w:calcOnExit w:val="0"/>
                  <w:textInput/>
                </w:ffData>
              </w:fldChar>
            </w:r>
            <w:r w:rsidRPr="00ED43B7">
              <w:rPr>
                <w:rFonts w:ascii="Arial" w:hAnsi="Arial" w:eastAsia="Times New Roman" w:cs="Times New Roman"/>
                <w:sz w:val="22"/>
                <w:lang w:val="en-US"/>
              </w:rPr>
              <w:instrText xml:space="preserve"> FORMTEXT </w:instrText>
            </w:r>
            <w:r w:rsidRPr="00ED43B7">
              <w:rPr>
                <w:rFonts w:ascii="Arial" w:hAnsi="Arial" w:eastAsia="Times New Roman" w:cs="Times New Roman"/>
                <w:sz w:val="22"/>
                <w:lang w:val="en-US"/>
              </w:rPr>
            </w:r>
            <w:r w:rsidRPr="00ED43B7">
              <w:rPr>
                <w:rFonts w:ascii="Arial" w:hAnsi="Arial" w:eastAsia="Times New Roman" w:cs="Times New Roman"/>
                <w:sz w:val="22"/>
                <w:lang w:val="en-US"/>
              </w:rPr>
              <w:fldChar w:fldCharType="separate"/>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sz w:val="22"/>
                <w:lang w:val="en-US"/>
              </w:rPr>
              <w:fldChar w:fldCharType="end"/>
            </w:r>
          </w:p>
        </w:tc>
        <w:tc>
          <w:tcPr>
            <w:tcW w:w="579" w:type="pct"/>
          </w:tcPr>
          <w:p w:rsidR="00E57699" w:rsidP="00F17C0C" w:rsidRDefault="00E57699">
            <w:r w:rsidRPr="00021FFD">
              <w:rPr>
                <w:rFonts w:ascii="Arial" w:hAnsi="Arial" w:eastAsia="Times New Roman" w:cs="Times New Roman"/>
                <w:sz w:val="22"/>
                <w:lang w:val="en-US"/>
              </w:rPr>
              <w:fldChar w:fldCharType="begin">
                <w:ffData>
                  <w:name w:val="Text176"/>
                  <w:enabled/>
                  <w:calcOnExit w:val="0"/>
                  <w:textInput/>
                </w:ffData>
              </w:fldChar>
            </w:r>
            <w:r w:rsidRPr="00021FFD">
              <w:rPr>
                <w:rFonts w:ascii="Arial" w:hAnsi="Arial" w:eastAsia="Times New Roman" w:cs="Times New Roman"/>
                <w:sz w:val="22"/>
                <w:lang w:val="en-US"/>
              </w:rPr>
              <w:instrText xml:space="preserve"> FORMTEXT </w:instrText>
            </w:r>
            <w:r w:rsidRPr="00021FFD">
              <w:rPr>
                <w:rFonts w:ascii="Arial" w:hAnsi="Arial" w:eastAsia="Times New Roman" w:cs="Times New Roman"/>
                <w:sz w:val="22"/>
                <w:lang w:val="en-US"/>
              </w:rPr>
            </w:r>
            <w:r w:rsidRPr="00021FFD">
              <w:rPr>
                <w:rFonts w:ascii="Arial" w:hAnsi="Arial" w:eastAsia="Times New Roman" w:cs="Times New Roman"/>
                <w:sz w:val="22"/>
                <w:lang w:val="en-US"/>
              </w:rPr>
              <w:fldChar w:fldCharType="separate"/>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sz w:val="22"/>
                <w:lang w:val="en-US"/>
              </w:rPr>
              <w:fldChar w:fldCharType="end"/>
            </w:r>
          </w:p>
        </w:tc>
        <w:tc>
          <w:tcPr>
            <w:tcW w:w="1458" w:type="pct"/>
            <w:tcMar>
              <w:top w:w="57" w:type="dxa"/>
            </w:tcMar>
          </w:tcPr>
          <w:p w:rsidR="00E57699" w:rsidP="00F17C0C" w:rsidRDefault="00E57699">
            <w:r w:rsidRPr="00ED43B7">
              <w:rPr>
                <w:rFonts w:ascii="Arial" w:hAnsi="Arial" w:eastAsia="Times New Roman" w:cs="Times New Roman"/>
                <w:sz w:val="22"/>
                <w:lang w:val="en-US"/>
              </w:rPr>
              <w:fldChar w:fldCharType="begin">
                <w:ffData>
                  <w:name w:val="Text176"/>
                  <w:enabled/>
                  <w:calcOnExit w:val="0"/>
                  <w:textInput/>
                </w:ffData>
              </w:fldChar>
            </w:r>
            <w:r w:rsidRPr="00ED43B7">
              <w:rPr>
                <w:rFonts w:ascii="Arial" w:hAnsi="Arial" w:eastAsia="Times New Roman" w:cs="Times New Roman"/>
                <w:sz w:val="22"/>
                <w:lang w:val="en-US"/>
              </w:rPr>
              <w:instrText xml:space="preserve"> FORMTEXT </w:instrText>
            </w:r>
            <w:r w:rsidRPr="00ED43B7">
              <w:rPr>
                <w:rFonts w:ascii="Arial" w:hAnsi="Arial" w:eastAsia="Times New Roman" w:cs="Times New Roman"/>
                <w:sz w:val="22"/>
                <w:lang w:val="en-US"/>
              </w:rPr>
            </w:r>
            <w:r w:rsidRPr="00ED43B7">
              <w:rPr>
                <w:rFonts w:ascii="Arial" w:hAnsi="Arial" w:eastAsia="Times New Roman" w:cs="Times New Roman"/>
                <w:sz w:val="22"/>
                <w:lang w:val="en-US"/>
              </w:rPr>
              <w:fldChar w:fldCharType="separate"/>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sz w:val="22"/>
                <w:lang w:val="en-US"/>
              </w:rPr>
              <w:fldChar w:fldCharType="end"/>
            </w:r>
          </w:p>
        </w:tc>
      </w:tr>
      <w:tr w:rsidRPr="001D1B5B" w:rsidR="009000EC" w:rsidTr="009000EC">
        <w:trPr>
          <w:cantSplit/>
          <w:trHeight w:val="45"/>
        </w:trPr>
        <w:tc>
          <w:tcPr>
            <w:tcW w:w="291" w:type="pct"/>
            <w:tcBorders>
              <w:right w:val="nil"/>
            </w:tcBorders>
            <w:tcMar>
              <w:top w:w="57" w:type="dxa"/>
            </w:tcMar>
          </w:tcPr>
          <w:p w:rsidRPr="001D1B5B" w:rsidR="009000EC" w:rsidP="00823323" w:rsidRDefault="009000EC">
            <w:pPr>
              <w:spacing w:after="0" w:line="240" w:lineRule="auto"/>
              <w:rPr>
                <w:rFonts w:ascii="Arial" w:hAnsi="Arial" w:eastAsia="Times New Roman" w:cs="Arial"/>
                <w:szCs w:val="20"/>
                <w:lang w:val="en-US"/>
              </w:rPr>
            </w:pPr>
            <w:r w:rsidRPr="001D1B5B">
              <w:rPr>
                <w:rFonts w:ascii="Arial" w:hAnsi="Arial" w:eastAsia="Times New Roman" w:cs="Arial"/>
                <w:szCs w:val="20"/>
                <w:lang w:val="en-US"/>
              </w:rPr>
              <w:t>s.</w:t>
            </w:r>
          </w:p>
        </w:tc>
        <w:tc>
          <w:tcPr>
            <w:tcW w:w="1801" w:type="pct"/>
            <w:tcBorders>
              <w:left w:val="nil"/>
            </w:tcBorders>
            <w:tcMar>
              <w:top w:w="57" w:type="dxa"/>
            </w:tcMar>
          </w:tcPr>
          <w:p w:rsidRPr="001D1B5B" w:rsidR="009000EC" w:rsidP="00823323" w:rsidRDefault="009000EC">
            <w:pPr>
              <w:spacing w:after="0" w:line="240" w:lineRule="auto"/>
              <w:rPr>
                <w:rFonts w:ascii="Arial" w:hAnsi="Arial" w:eastAsia="Times New Roman" w:cs="Arial"/>
                <w:szCs w:val="20"/>
                <w:lang w:eastAsia="en-GB"/>
              </w:rPr>
            </w:pPr>
            <w:r w:rsidRPr="005E4A27">
              <w:rPr>
                <w:rFonts w:ascii="Arial" w:hAnsi="Arial" w:eastAsia="Times New Roman" w:cs="Arial"/>
                <w:szCs w:val="20"/>
                <w:lang w:eastAsia="en-GB"/>
              </w:rPr>
              <w:t>in the case of new Securities, a statement of the resolutions, authorisations and approvals by virtue of which the Securities have been or will be created and/or issued</w:t>
            </w:r>
          </w:p>
        </w:tc>
        <w:tc>
          <w:tcPr>
            <w:tcW w:w="871" w:type="pct"/>
            <w:tcMar>
              <w:top w:w="57" w:type="dxa"/>
            </w:tcMar>
          </w:tcPr>
          <w:p w:rsidR="009000EC" w:rsidP="00823323" w:rsidRDefault="009000EC">
            <w:r w:rsidRPr="00ED43B7">
              <w:rPr>
                <w:rFonts w:ascii="Arial" w:hAnsi="Arial" w:eastAsia="Times New Roman" w:cs="Times New Roman"/>
                <w:sz w:val="22"/>
                <w:lang w:val="en-US"/>
              </w:rPr>
              <w:fldChar w:fldCharType="begin">
                <w:ffData>
                  <w:name w:val="Text176"/>
                  <w:enabled/>
                  <w:calcOnExit w:val="0"/>
                  <w:textInput/>
                </w:ffData>
              </w:fldChar>
            </w:r>
            <w:r w:rsidRPr="00ED43B7">
              <w:rPr>
                <w:rFonts w:ascii="Arial" w:hAnsi="Arial" w:eastAsia="Times New Roman" w:cs="Times New Roman"/>
                <w:sz w:val="22"/>
                <w:lang w:val="en-US"/>
              </w:rPr>
              <w:instrText xml:space="preserve"> FORMTEXT </w:instrText>
            </w:r>
            <w:r w:rsidRPr="00ED43B7">
              <w:rPr>
                <w:rFonts w:ascii="Arial" w:hAnsi="Arial" w:eastAsia="Times New Roman" w:cs="Times New Roman"/>
                <w:sz w:val="22"/>
                <w:lang w:val="en-US"/>
              </w:rPr>
            </w:r>
            <w:r w:rsidRPr="00ED43B7">
              <w:rPr>
                <w:rFonts w:ascii="Arial" w:hAnsi="Arial" w:eastAsia="Times New Roman" w:cs="Times New Roman"/>
                <w:sz w:val="22"/>
                <w:lang w:val="en-US"/>
              </w:rPr>
              <w:fldChar w:fldCharType="separate"/>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sz w:val="22"/>
                <w:lang w:val="en-US"/>
              </w:rPr>
              <w:fldChar w:fldCharType="end"/>
            </w:r>
          </w:p>
        </w:tc>
        <w:tc>
          <w:tcPr>
            <w:tcW w:w="579" w:type="pct"/>
          </w:tcPr>
          <w:p w:rsidR="009000EC" w:rsidP="00823323" w:rsidRDefault="009000EC">
            <w:r w:rsidRPr="00021FFD">
              <w:rPr>
                <w:rFonts w:ascii="Arial" w:hAnsi="Arial" w:eastAsia="Times New Roman" w:cs="Times New Roman"/>
                <w:sz w:val="22"/>
                <w:lang w:val="en-US"/>
              </w:rPr>
              <w:fldChar w:fldCharType="begin">
                <w:ffData>
                  <w:name w:val="Text176"/>
                  <w:enabled/>
                  <w:calcOnExit w:val="0"/>
                  <w:textInput/>
                </w:ffData>
              </w:fldChar>
            </w:r>
            <w:r w:rsidRPr="00021FFD">
              <w:rPr>
                <w:rFonts w:ascii="Arial" w:hAnsi="Arial" w:eastAsia="Times New Roman" w:cs="Times New Roman"/>
                <w:sz w:val="22"/>
                <w:lang w:val="en-US"/>
              </w:rPr>
              <w:instrText xml:space="preserve"> FORMTEXT </w:instrText>
            </w:r>
            <w:r w:rsidRPr="00021FFD">
              <w:rPr>
                <w:rFonts w:ascii="Arial" w:hAnsi="Arial" w:eastAsia="Times New Roman" w:cs="Times New Roman"/>
                <w:sz w:val="22"/>
                <w:lang w:val="en-US"/>
              </w:rPr>
            </w:r>
            <w:r w:rsidRPr="00021FFD">
              <w:rPr>
                <w:rFonts w:ascii="Arial" w:hAnsi="Arial" w:eastAsia="Times New Roman" w:cs="Times New Roman"/>
                <w:sz w:val="22"/>
                <w:lang w:val="en-US"/>
              </w:rPr>
              <w:fldChar w:fldCharType="separate"/>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sz w:val="22"/>
                <w:lang w:val="en-US"/>
              </w:rPr>
              <w:fldChar w:fldCharType="end"/>
            </w:r>
          </w:p>
        </w:tc>
        <w:tc>
          <w:tcPr>
            <w:tcW w:w="1458" w:type="pct"/>
            <w:tcMar>
              <w:top w:w="57" w:type="dxa"/>
            </w:tcMar>
          </w:tcPr>
          <w:p w:rsidR="009000EC" w:rsidP="00823323" w:rsidRDefault="009000EC">
            <w:r w:rsidRPr="00ED43B7">
              <w:rPr>
                <w:rFonts w:ascii="Arial" w:hAnsi="Arial" w:eastAsia="Times New Roman" w:cs="Times New Roman"/>
                <w:sz w:val="22"/>
                <w:lang w:val="en-US"/>
              </w:rPr>
              <w:fldChar w:fldCharType="begin">
                <w:ffData>
                  <w:name w:val="Text176"/>
                  <w:enabled/>
                  <w:calcOnExit w:val="0"/>
                  <w:textInput/>
                </w:ffData>
              </w:fldChar>
            </w:r>
            <w:r w:rsidRPr="00ED43B7">
              <w:rPr>
                <w:rFonts w:ascii="Arial" w:hAnsi="Arial" w:eastAsia="Times New Roman" w:cs="Times New Roman"/>
                <w:sz w:val="22"/>
                <w:lang w:val="en-US"/>
              </w:rPr>
              <w:instrText xml:space="preserve"> FORMTEXT </w:instrText>
            </w:r>
            <w:r w:rsidRPr="00ED43B7">
              <w:rPr>
                <w:rFonts w:ascii="Arial" w:hAnsi="Arial" w:eastAsia="Times New Roman" w:cs="Times New Roman"/>
                <w:sz w:val="22"/>
                <w:lang w:val="en-US"/>
              </w:rPr>
            </w:r>
            <w:r w:rsidRPr="00ED43B7">
              <w:rPr>
                <w:rFonts w:ascii="Arial" w:hAnsi="Arial" w:eastAsia="Times New Roman" w:cs="Times New Roman"/>
                <w:sz w:val="22"/>
                <w:lang w:val="en-US"/>
              </w:rPr>
              <w:fldChar w:fldCharType="separate"/>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sz w:val="22"/>
                <w:lang w:val="en-US"/>
              </w:rPr>
              <w:fldChar w:fldCharType="end"/>
            </w:r>
          </w:p>
        </w:tc>
      </w:tr>
      <w:tr w:rsidRPr="001D1B5B" w:rsidR="00E57699" w:rsidTr="009000EC">
        <w:trPr>
          <w:cantSplit/>
          <w:trHeight w:val="45"/>
        </w:trPr>
        <w:tc>
          <w:tcPr>
            <w:tcW w:w="291" w:type="pct"/>
            <w:tcBorders>
              <w:right w:val="nil"/>
            </w:tcBorders>
            <w:tcMar>
              <w:top w:w="57" w:type="dxa"/>
            </w:tcMar>
          </w:tcPr>
          <w:p w:rsidRPr="001D1B5B" w:rsidR="00E57699" w:rsidP="00823323" w:rsidRDefault="00E57699">
            <w:pPr>
              <w:spacing w:after="0" w:line="240" w:lineRule="auto"/>
              <w:rPr>
                <w:rFonts w:ascii="Arial" w:hAnsi="Arial" w:eastAsia="Times New Roman" w:cs="Arial"/>
                <w:szCs w:val="20"/>
                <w:lang w:val="en-US"/>
              </w:rPr>
            </w:pPr>
            <w:r>
              <w:rPr>
                <w:rFonts w:ascii="Arial" w:hAnsi="Arial" w:eastAsia="Times New Roman" w:cs="Arial"/>
                <w:szCs w:val="20"/>
                <w:lang w:val="en-US"/>
              </w:rPr>
              <w:t>u.</w:t>
            </w:r>
          </w:p>
        </w:tc>
        <w:tc>
          <w:tcPr>
            <w:tcW w:w="1801" w:type="pct"/>
            <w:tcBorders>
              <w:left w:val="nil"/>
            </w:tcBorders>
            <w:tcMar>
              <w:top w:w="57" w:type="dxa"/>
            </w:tcMar>
          </w:tcPr>
          <w:p w:rsidRPr="005E4A27" w:rsidR="00E57699" w:rsidP="00823323" w:rsidRDefault="00E57699">
            <w:pPr>
              <w:spacing w:after="0" w:line="240" w:lineRule="auto"/>
              <w:rPr>
                <w:rFonts w:ascii="Arial" w:hAnsi="Arial" w:eastAsia="Times New Roman" w:cs="Arial"/>
                <w:szCs w:val="20"/>
                <w:lang w:eastAsia="en-GB"/>
              </w:rPr>
            </w:pPr>
            <w:r w:rsidRPr="00E57699">
              <w:rPr>
                <w:rFonts w:ascii="Arial" w:hAnsi="Arial" w:eastAsia="Times New Roman" w:cs="Arial"/>
                <w:szCs w:val="20"/>
                <w:lang w:eastAsia="en-GB"/>
              </w:rPr>
              <w:t>the procedure for the exercise of any right of pre-emption, the negotiability of subscription rights and the treatment of subscription rights not exercised</w:t>
            </w:r>
            <w:r>
              <w:rPr>
                <w:rFonts w:ascii="Arial" w:hAnsi="Arial" w:eastAsia="Times New Roman" w:cs="Arial"/>
                <w:szCs w:val="20"/>
                <w:lang w:eastAsia="en-GB"/>
              </w:rPr>
              <w:t>*</w:t>
            </w:r>
          </w:p>
        </w:tc>
        <w:tc>
          <w:tcPr>
            <w:tcW w:w="871" w:type="pct"/>
            <w:tcMar>
              <w:top w:w="57" w:type="dxa"/>
            </w:tcMar>
          </w:tcPr>
          <w:p w:rsidR="00E57699" w:rsidP="00F17C0C" w:rsidRDefault="00E57699">
            <w:r w:rsidRPr="00ED43B7">
              <w:rPr>
                <w:rFonts w:ascii="Arial" w:hAnsi="Arial" w:eastAsia="Times New Roman" w:cs="Times New Roman"/>
                <w:sz w:val="22"/>
                <w:lang w:val="en-US"/>
              </w:rPr>
              <w:fldChar w:fldCharType="begin">
                <w:ffData>
                  <w:name w:val="Text176"/>
                  <w:enabled/>
                  <w:calcOnExit w:val="0"/>
                  <w:textInput/>
                </w:ffData>
              </w:fldChar>
            </w:r>
            <w:r w:rsidRPr="00ED43B7">
              <w:rPr>
                <w:rFonts w:ascii="Arial" w:hAnsi="Arial" w:eastAsia="Times New Roman" w:cs="Times New Roman"/>
                <w:sz w:val="22"/>
                <w:lang w:val="en-US"/>
              </w:rPr>
              <w:instrText xml:space="preserve"> FORMTEXT </w:instrText>
            </w:r>
            <w:r w:rsidRPr="00ED43B7">
              <w:rPr>
                <w:rFonts w:ascii="Arial" w:hAnsi="Arial" w:eastAsia="Times New Roman" w:cs="Times New Roman"/>
                <w:sz w:val="22"/>
                <w:lang w:val="en-US"/>
              </w:rPr>
            </w:r>
            <w:r w:rsidRPr="00ED43B7">
              <w:rPr>
                <w:rFonts w:ascii="Arial" w:hAnsi="Arial" w:eastAsia="Times New Roman" w:cs="Times New Roman"/>
                <w:sz w:val="22"/>
                <w:lang w:val="en-US"/>
              </w:rPr>
              <w:fldChar w:fldCharType="separate"/>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sz w:val="22"/>
                <w:lang w:val="en-US"/>
              </w:rPr>
              <w:fldChar w:fldCharType="end"/>
            </w:r>
          </w:p>
        </w:tc>
        <w:tc>
          <w:tcPr>
            <w:tcW w:w="579" w:type="pct"/>
          </w:tcPr>
          <w:p w:rsidR="00E57699" w:rsidP="00F17C0C" w:rsidRDefault="00E57699">
            <w:r w:rsidRPr="00021FFD">
              <w:rPr>
                <w:rFonts w:ascii="Arial" w:hAnsi="Arial" w:eastAsia="Times New Roman" w:cs="Times New Roman"/>
                <w:sz w:val="22"/>
                <w:lang w:val="en-US"/>
              </w:rPr>
              <w:fldChar w:fldCharType="begin">
                <w:ffData>
                  <w:name w:val="Text176"/>
                  <w:enabled/>
                  <w:calcOnExit w:val="0"/>
                  <w:textInput/>
                </w:ffData>
              </w:fldChar>
            </w:r>
            <w:r w:rsidRPr="00021FFD">
              <w:rPr>
                <w:rFonts w:ascii="Arial" w:hAnsi="Arial" w:eastAsia="Times New Roman" w:cs="Times New Roman"/>
                <w:sz w:val="22"/>
                <w:lang w:val="en-US"/>
              </w:rPr>
              <w:instrText xml:space="preserve"> FORMTEXT </w:instrText>
            </w:r>
            <w:r w:rsidRPr="00021FFD">
              <w:rPr>
                <w:rFonts w:ascii="Arial" w:hAnsi="Arial" w:eastAsia="Times New Roman" w:cs="Times New Roman"/>
                <w:sz w:val="22"/>
                <w:lang w:val="en-US"/>
              </w:rPr>
            </w:r>
            <w:r w:rsidRPr="00021FFD">
              <w:rPr>
                <w:rFonts w:ascii="Arial" w:hAnsi="Arial" w:eastAsia="Times New Roman" w:cs="Times New Roman"/>
                <w:sz w:val="22"/>
                <w:lang w:val="en-US"/>
              </w:rPr>
              <w:fldChar w:fldCharType="separate"/>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sz w:val="22"/>
                <w:lang w:val="en-US"/>
              </w:rPr>
              <w:fldChar w:fldCharType="end"/>
            </w:r>
          </w:p>
        </w:tc>
        <w:tc>
          <w:tcPr>
            <w:tcW w:w="1458" w:type="pct"/>
            <w:tcMar>
              <w:top w:w="57" w:type="dxa"/>
            </w:tcMar>
          </w:tcPr>
          <w:p w:rsidR="00E57699" w:rsidP="00F17C0C" w:rsidRDefault="00E57699">
            <w:r w:rsidRPr="00ED43B7">
              <w:rPr>
                <w:rFonts w:ascii="Arial" w:hAnsi="Arial" w:eastAsia="Times New Roman" w:cs="Times New Roman"/>
                <w:sz w:val="22"/>
                <w:lang w:val="en-US"/>
              </w:rPr>
              <w:fldChar w:fldCharType="begin">
                <w:ffData>
                  <w:name w:val="Text176"/>
                  <w:enabled/>
                  <w:calcOnExit w:val="0"/>
                  <w:textInput/>
                </w:ffData>
              </w:fldChar>
            </w:r>
            <w:r w:rsidRPr="00ED43B7">
              <w:rPr>
                <w:rFonts w:ascii="Arial" w:hAnsi="Arial" w:eastAsia="Times New Roman" w:cs="Times New Roman"/>
                <w:sz w:val="22"/>
                <w:lang w:val="en-US"/>
              </w:rPr>
              <w:instrText xml:space="preserve"> FORMTEXT </w:instrText>
            </w:r>
            <w:r w:rsidRPr="00ED43B7">
              <w:rPr>
                <w:rFonts w:ascii="Arial" w:hAnsi="Arial" w:eastAsia="Times New Roman" w:cs="Times New Roman"/>
                <w:sz w:val="22"/>
                <w:lang w:val="en-US"/>
              </w:rPr>
            </w:r>
            <w:r w:rsidRPr="00ED43B7">
              <w:rPr>
                <w:rFonts w:ascii="Arial" w:hAnsi="Arial" w:eastAsia="Times New Roman" w:cs="Times New Roman"/>
                <w:sz w:val="22"/>
                <w:lang w:val="en-US"/>
              </w:rPr>
              <w:fldChar w:fldCharType="separate"/>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sz w:val="22"/>
                <w:lang w:val="en-US"/>
              </w:rPr>
              <w:fldChar w:fldCharType="end"/>
            </w:r>
          </w:p>
        </w:tc>
      </w:tr>
      <w:tr w:rsidRPr="001D1B5B" w:rsidR="009000EC" w:rsidTr="009000EC">
        <w:trPr>
          <w:cantSplit/>
          <w:trHeight w:val="45"/>
        </w:trPr>
        <w:tc>
          <w:tcPr>
            <w:tcW w:w="291" w:type="pct"/>
            <w:tcBorders>
              <w:right w:val="nil"/>
            </w:tcBorders>
            <w:tcMar>
              <w:top w:w="57" w:type="dxa"/>
            </w:tcMar>
          </w:tcPr>
          <w:p w:rsidRPr="001D1B5B" w:rsidR="009000EC" w:rsidP="00823323" w:rsidRDefault="009000EC">
            <w:pPr>
              <w:spacing w:after="0" w:line="240" w:lineRule="auto"/>
              <w:rPr>
                <w:rFonts w:ascii="Arial" w:hAnsi="Arial" w:eastAsia="Times New Roman" w:cs="Arial"/>
                <w:szCs w:val="20"/>
                <w:lang w:val="en-US"/>
              </w:rPr>
            </w:pPr>
            <w:r>
              <w:rPr>
                <w:rFonts w:ascii="Arial" w:hAnsi="Arial" w:eastAsia="Times New Roman" w:cs="Arial"/>
                <w:szCs w:val="20"/>
                <w:lang w:val="en-US"/>
              </w:rPr>
              <w:t>v</w:t>
            </w:r>
            <w:r w:rsidRPr="001D1B5B">
              <w:rPr>
                <w:rFonts w:ascii="Arial" w:hAnsi="Arial" w:eastAsia="Times New Roman" w:cs="Arial"/>
                <w:szCs w:val="20"/>
                <w:lang w:val="en-US"/>
              </w:rPr>
              <w:t>.</w:t>
            </w:r>
          </w:p>
        </w:tc>
        <w:tc>
          <w:tcPr>
            <w:tcW w:w="1801" w:type="pct"/>
            <w:tcBorders>
              <w:left w:val="nil"/>
            </w:tcBorders>
            <w:tcMar>
              <w:top w:w="57" w:type="dxa"/>
            </w:tcMar>
          </w:tcPr>
          <w:p w:rsidRPr="001D1B5B" w:rsidR="009000EC" w:rsidP="00823323" w:rsidRDefault="009000EC">
            <w:pPr>
              <w:spacing w:after="0" w:line="240" w:lineRule="auto"/>
              <w:rPr>
                <w:rFonts w:ascii="Arial" w:hAnsi="Arial" w:eastAsia="Times New Roman" w:cs="Arial"/>
                <w:szCs w:val="20"/>
                <w:lang w:eastAsia="en-GB"/>
              </w:rPr>
            </w:pPr>
            <w:r>
              <w:rPr>
                <w:rFonts w:ascii="Arial" w:hAnsi="Arial" w:eastAsia="Times New Roman" w:cs="Arial"/>
                <w:szCs w:val="20"/>
                <w:lang w:eastAsia="en-GB"/>
              </w:rPr>
              <w:t xml:space="preserve">if advisors to the Issuer are connected with the offer, a statement of the professional or other capacity in which such advisors have acted </w:t>
            </w:r>
          </w:p>
        </w:tc>
        <w:tc>
          <w:tcPr>
            <w:tcW w:w="871" w:type="pct"/>
            <w:tcMar>
              <w:top w:w="57" w:type="dxa"/>
            </w:tcMar>
          </w:tcPr>
          <w:p w:rsidRPr="00ED43B7" w:rsidR="009000EC" w:rsidP="00823323" w:rsidRDefault="009000EC">
            <w:pPr>
              <w:rPr>
                <w:rFonts w:ascii="Arial" w:hAnsi="Arial" w:eastAsia="Times New Roman" w:cs="Times New Roman"/>
                <w:sz w:val="22"/>
                <w:lang w:val="en-US"/>
              </w:rPr>
            </w:pPr>
            <w:r w:rsidRPr="00ED43B7">
              <w:rPr>
                <w:rFonts w:ascii="Arial" w:hAnsi="Arial" w:eastAsia="Times New Roman" w:cs="Times New Roman"/>
                <w:sz w:val="22"/>
                <w:lang w:val="en-US"/>
              </w:rPr>
              <w:fldChar w:fldCharType="begin">
                <w:ffData>
                  <w:name w:val="Text176"/>
                  <w:enabled/>
                  <w:calcOnExit w:val="0"/>
                  <w:textInput/>
                </w:ffData>
              </w:fldChar>
            </w:r>
            <w:r w:rsidRPr="00ED43B7">
              <w:rPr>
                <w:rFonts w:ascii="Arial" w:hAnsi="Arial" w:eastAsia="Times New Roman" w:cs="Times New Roman"/>
                <w:sz w:val="22"/>
                <w:lang w:val="en-US"/>
              </w:rPr>
              <w:instrText xml:space="preserve"> FORMTEXT </w:instrText>
            </w:r>
            <w:r w:rsidRPr="00ED43B7">
              <w:rPr>
                <w:rFonts w:ascii="Arial" w:hAnsi="Arial" w:eastAsia="Times New Roman" w:cs="Times New Roman"/>
                <w:sz w:val="22"/>
                <w:lang w:val="en-US"/>
              </w:rPr>
            </w:r>
            <w:r w:rsidRPr="00ED43B7">
              <w:rPr>
                <w:rFonts w:ascii="Arial" w:hAnsi="Arial" w:eastAsia="Times New Roman" w:cs="Times New Roman"/>
                <w:sz w:val="22"/>
                <w:lang w:val="en-US"/>
              </w:rPr>
              <w:fldChar w:fldCharType="separate"/>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sz w:val="22"/>
                <w:lang w:val="en-US"/>
              </w:rPr>
              <w:fldChar w:fldCharType="end"/>
            </w:r>
          </w:p>
        </w:tc>
        <w:tc>
          <w:tcPr>
            <w:tcW w:w="579" w:type="pct"/>
          </w:tcPr>
          <w:p w:rsidR="009000EC" w:rsidP="00823323" w:rsidRDefault="009000EC">
            <w:r w:rsidRPr="00021FFD">
              <w:rPr>
                <w:rFonts w:ascii="Arial" w:hAnsi="Arial" w:eastAsia="Times New Roman" w:cs="Times New Roman"/>
                <w:sz w:val="22"/>
                <w:lang w:val="en-US"/>
              </w:rPr>
              <w:fldChar w:fldCharType="begin">
                <w:ffData>
                  <w:name w:val="Text176"/>
                  <w:enabled/>
                  <w:calcOnExit w:val="0"/>
                  <w:textInput/>
                </w:ffData>
              </w:fldChar>
            </w:r>
            <w:r w:rsidRPr="00021FFD">
              <w:rPr>
                <w:rFonts w:ascii="Arial" w:hAnsi="Arial" w:eastAsia="Times New Roman" w:cs="Times New Roman"/>
                <w:sz w:val="22"/>
                <w:lang w:val="en-US"/>
              </w:rPr>
              <w:instrText xml:space="preserve"> FORMTEXT </w:instrText>
            </w:r>
            <w:r w:rsidRPr="00021FFD">
              <w:rPr>
                <w:rFonts w:ascii="Arial" w:hAnsi="Arial" w:eastAsia="Times New Roman" w:cs="Times New Roman"/>
                <w:sz w:val="22"/>
                <w:lang w:val="en-US"/>
              </w:rPr>
            </w:r>
            <w:r w:rsidRPr="00021FFD">
              <w:rPr>
                <w:rFonts w:ascii="Arial" w:hAnsi="Arial" w:eastAsia="Times New Roman" w:cs="Times New Roman"/>
                <w:sz w:val="22"/>
                <w:lang w:val="en-US"/>
              </w:rPr>
              <w:fldChar w:fldCharType="separate"/>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sz w:val="22"/>
                <w:lang w:val="en-US"/>
              </w:rPr>
              <w:fldChar w:fldCharType="end"/>
            </w:r>
          </w:p>
        </w:tc>
        <w:tc>
          <w:tcPr>
            <w:tcW w:w="1458" w:type="pct"/>
            <w:tcMar>
              <w:top w:w="57" w:type="dxa"/>
            </w:tcMar>
          </w:tcPr>
          <w:p w:rsidRPr="00ED43B7" w:rsidR="009000EC" w:rsidP="00823323" w:rsidRDefault="009000EC">
            <w:pPr>
              <w:rPr>
                <w:rFonts w:ascii="Arial" w:hAnsi="Arial" w:eastAsia="Times New Roman" w:cs="Times New Roman"/>
                <w:sz w:val="22"/>
                <w:lang w:val="en-US"/>
              </w:rPr>
            </w:pPr>
            <w:r w:rsidRPr="00ED43B7">
              <w:rPr>
                <w:rFonts w:ascii="Arial" w:hAnsi="Arial" w:eastAsia="Times New Roman" w:cs="Times New Roman"/>
                <w:sz w:val="22"/>
                <w:lang w:val="en-US"/>
              </w:rPr>
              <w:fldChar w:fldCharType="begin">
                <w:ffData>
                  <w:name w:val="Text176"/>
                  <w:enabled/>
                  <w:calcOnExit w:val="0"/>
                  <w:textInput/>
                </w:ffData>
              </w:fldChar>
            </w:r>
            <w:r w:rsidRPr="00ED43B7">
              <w:rPr>
                <w:rFonts w:ascii="Arial" w:hAnsi="Arial" w:eastAsia="Times New Roman" w:cs="Times New Roman"/>
                <w:sz w:val="22"/>
                <w:lang w:val="en-US"/>
              </w:rPr>
              <w:instrText xml:space="preserve"> FORMTEXT </w:instrText>
            </w:r>
            <w:r w:rsidRPr="00ED43B7">
              <w:rPr>
                <w:rFonts w:ascii="Arial" w:hAnsi="Arial" w:eastAsia="Times New Roman" w:cs="Times New Roman"/>
                <w:sz w:val="22"/>
                <w:lang w:val="en-US"/>
              </w:rPr>
            </w:r>
            <w:r w:rsidRPr="00ED43B7">
              <w:rPr>
                <w:rFonts w:ascii="Arial" w:hAnsi="Arial" w:eastAsia="Times New Roman" w:cs="Times New Roman"/>
                <w:sz w:val="22"/>
                <w:lang w:val="en-US"/>
              </w:rPr>
              <w:fldChar w:fldCharType="separate"/>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noProof/>
                <w:sz w:val="22"/>
                <w:lang w:val="en-US"/>
              </w:rPr>
              <w:t> </w:t>
            </w:r>
            <w:r w:rsidRPr="00ED43B7">
              <w:rPr>
                <w:rFonts w:ascii="Arial" w:hAnsi="Arial" w:eastAsia="Times New Roman" w:cs="Times New Roman"/>
                <w:sz w:val="22"/>
                <w:lang w:val="en-US"/>
              </w:rPr>
              <w:fldChar w:fldCharType="end"/>
            </w:r>
          </w:p>
        </w:tc>
      </w:tr>
      <w:tr w:rsidRPr="001D1B5B" w:rsidR="009000EC" w:rsidTr="009000EC">
        <w:trPr>
          <w:cantSplit/>
          <w:trHeight w:val="45"/>
        </w:trPr>
        <w:tc>
          <w:tcPr>
            <w:tcW w:w="291" w:type="pct"/>
            <w:tcBorders>
              <w:right w:val="nil"/>
            </w:tcBorders>
            <w:tcMar>
              <w:top w:w="57" w:type="dxa"/>
            </w:tcMar>
          </w:tcPr>
          <w:p w:rsidRPr="001D1B5B" w:rsidR="009000EC" w:rsidP="00823323" w:rsidRDefault="009000EC">
            <w:pPr>
              <w:spacing w:after="0" w:line="240" w:lineRule="auto"/>
              <w:rPr>
                <w:rFonts w:ascii="Arial" w:hAnsi="Arial" w:eastAsia="Times New Roman" w:cs="Arial"/>
                <w:szCs w:val="20"/>
                <w:lang w:val="en-US"/>
              </w:rPr>
            </w:pPr>
            <w:r>
              <w:rPr>
                <w:rFonts w:ascii="Arial" w:hAnsi="Arial" w:eastAsia="Times New Roman" w:cs="Arial"/>
                <w:szCs w:val="20"/>
                <w:lang w:val="en-US"/>
              </w:rPr>
              <w:lastRenderedPageBreak/>
              <w:t>w.</w:t>
            </w:r>
          </w:p>
        </w:tc>
        <w:tc>
          <w:tcPr>
            <w:tcW w:w="1801" w:type="pct"/>
            <w:tcBorders>
              <w:left w:val="nil"/>
            </w:tcBorders>
            <w:tcMar>
              <w:top w:w="57" w:type="dxa"/>
            </w:tcMar>
          </w:tcPr>
          <w:p w:rsidR="009000EC" w:rsidP="00823323" w:rsidRDefault="009000EC">
            <w:pPr>
              <w:spacing w:after="0" w:line="240" w:lineRule="auto"/>
              <w:rPr>
                <w:rFonts w:ascii="Arial" w:hAnsi="Arial" w:eastAsia="Times New Roman" w:cs="Arial"/>
                <w:szCs w:val="20"/>
                <w:lang w:eastAsia="en-GB"/>
              </w:rPr>
            </w:pPr>
            <w:r w:rsidRPr="005E4A27">
              <w:rPr>
                <w:rFonts w:ascii="Arial" w:hAnsi="Arial" w:eastAsia="Times New Roman" w:cs="Arial"/>
                <w:szCs w:val="20"/>
                <w:lang w:eastAsia="en-GB"/>
              </w:rPr>
              <w:t xml:space="preserve">the name and address of any paying agents </w:t>
            </w:r>
            <w:r>
              <w:rPr>
                <w:rFonts w:ascii="Arial" w:hAnsi="Arial" w:eastAsia="Times New Roman" w:cs="Arial"/>
                <w:szCs w:val="20"/>
                <w:lang w:eastAsia="en-GB"/>
              </w:rPr>
              <w:t>and</w:t>
            </w:r>
            <w:r w:rsidRPr="005E4A27">
              <w:rPr>
                <w:rFonts w:ascii="Arial" w:hAnsi="Arial" w:eastAsia="Times New Roman" w:cs="Arial"/>
                <w:szCs w:val="20"/>
                <w:lang w:eastAsia="en-GB"/>
              </w:rPr>
              <w:t xml:space="preserve"> depository agents in each country</w:t>
            </w:r>
          </w:p>
          <w:p w:rsidR="00E57699" w:rsidP="00823323" w:rsidRDefault="00E57699">
            <w:pPr>
              <w:spacing w:after="0" w:line="240" w:lineRule="auto"/>
              <w:rPr>
                <w:rFonts w:ascii="Arial" w:hAnsi="Arial" w:eastAsia="Times New Roman" w:cs="Arial"/>
                <w:szCs w:val="20"/>
                <w:lang w:eastAsia="en-GB"/>
              </w:rPr>
            </w:pPr>
          </w:p>
          <w:p w:rsidRPr="00E57699" w:rsidR="00E57699" w:rsidP="00823323" w:rsidRDefault="00E57699">
            <w:pPr>
              <w:spacing w:after="0" w:line="240" w:lineRule="auto"/>
              <w:rPr>
                <w:rFonts w:ascii="Arial" w:hAnsi="Arial" w:eastAsia="Times New Roman" w:cs="Arial"/>
                <w:szCs w:val="20"/>
                <w:u w:val="single"/>
                <w:lang w:eastAsia="en-GB"/>
              </w:rPr>
            </w:pPr>
            <w:r w:rsidRPr="00E57699">
              <w:rPr>
                <w:rFonts w:ascii="Arial" w:hAnsi="Arial" w:eastAsia="Times New Roman" w:cs="Arial"/>
                <w:szCs w:val="20"/>
                <w:u w:val="single"/>
                <w:lang w:eastAsia="en-GB"/>
              </w:rPr>
              <w:t>*</w:t>
            </w:r>
            <w:r w:rsidRPr="005C1E6C">
              <w:rPr>
                <w:rFonts w:ascii="Arial" w:hAnsi="Arial" w:eastAsia="Times New Roman" w:cs="Arial"/>
                <w:szCs w:val="20"/>
                <w:lang w:eastAsia="en-GB"/>
              </w:rPr>
              <w:t>The information in 3.1(b),(d),(f),(l),(m),(o),(q), and (u) is not required to be included for Debentures that have a denomination of US $100,000 or more per Security</w:t>
            </w:r>
            <w:r w:rsidRPr="00E57699">
              <w:rPr>
                <w:rFonts w:ascii="Arial" w:hAnsi="Arial" w:eastAsia="Times New Roman" w:cs="Arial"/>
                <w:szCs w:val="20"/>
                <w:u w:val="single"/>
                <w:lang w:eastAsia="en-GB"/>
              </w:rPr>
              <w:t>.</w:t>
            </w:r>
          </w:p>
          <w:p w:rsidRPr="001D1B5B" w:rsidR="00E57699" w:rsidP="00823323" w:rsidRDefault="00E57699">
            <w:pPr>
              <w:spacing w:after="0" w:line="240" w:lineRule="auto"/>
              <w:rPr>
                <w:rFonts w:ascii="Arial" w:hAnsi="Arial" w:eastAsia="Times New Roman" w:cs="Arial"/>
                <w:szCs w:val="20"/>
                <w:lang w:eastAsia="en-GB"/>
              </w:rPr>
            </w:pPr>
          </w:p>
        </w:tc>
        <w:tc>
          <w:tcPr>
            <w:tcW w:w="871" w:type="pct"/>
            <w:tcMar>
              <w:top w:w="57" w:type="dxa"/>
            </w:tcMar>
          </w:tcPr>
          <w:p w:rsidRPr="00ED43B7" w:rsidR="009000EC" w:rsidP="00823323" w:rsidRDefault="009000EC">
            <w:pPr>
              <w:rPr>
                <w:rFonts w:ascii="Arial" w:hAnsi="Arial" w:eastAsia="Times New Roman" w:cs="Times New Roman"/>
                <w:sz w:val="22"/>
                <w:lang w:val="en-US"/>
              </w:rPr>
            </w:pPr>
            <w:r w:rsidRPr="004D2A47">
              <w:rPr>
                <w:rFonts w:ascii="Arial" w:hAnsi="Arial" w:eastAsia="Times New Roman" w:cs="Times New Roman"/>
                <w:sz w:val="22"/>
                <w:lang w:val="en-US"/>
              </w:rPr>
              <w:fldChar w:fldCharType="begin">
                <w:ffData>
                  <w:name w:val="Text176"/>
                  <w:enabled/>
                  <w:calcOnExit w:val="0"/>
                  <w:textInput/>
                </w:ffData>
              </w:fldChar>
            </w:r>
            <w:r w:rsidRPr="004D2A47">
              <w:rPr>
                <w:rFonts w:ascii="Arial" w:hAnsi="Arial" w:eastAsia="Times New Roman" w:cs="Times New Roman"/>
                <w:sz w:val="22"/>
                <w:lang w:val="en-US"/>
              </w:rPr>
              <w:instrText xml:space="preserve"> FORMTEXT </w:instrText>
            </w:r>
            <w:r w:rsidRPr="004D2A47">
              <w:rPr>
                <w:rFonts w:ascii="Arial" w:hAnsi="Arial" w:eastAsia="Times New Roman" w:cs="Times New Roman"/>
                <w:sz w:val="22"/>
                <w:lang w:val="en-US"/>
              </w:rPr>
            </w:r>
            <w:r w:rsidRPr="004D2A47">
              <w:rPr>
                <w:rFonts w:ascii="Arial" w:hAnsi="Arial" w:eastAsia="Times New Roman" w:cs="Times New Roman"/>
                <w:sz w:val="22"/>
                <w:lang w:val="en-US"/>
              </w:rPr>
              <w:fldChar w:fldCharType="separate"/>
            </w:r>
            <w:r w:rsidRPr="004D2A47">
              <w:rPr>
                <w:rFonts w:ascii="Arial" w:hAnsi="Arial" w:eastAsia="Times New Roman" w:cs="Times New Roman"/>
                <w:noProof/>
                <w:sz w:val="22"/>
                <w:lang w:val="en-US"/>
              </w:rPr>
              <w:t> </w:t>
            </w:r>
            <w:r w:rsidRPr="004D2A47">
              <w:rPr>
                <w:rFonts w:ascii="Arial" w:hAnsi="Arial" w:eastAsia="Times New Roman" w:cs="Times New Roman"/>
                <w:noProof/>
                <w:sz w:val="22"/>
                <w:lang w:val="en-US"/>
              </w:rPr>
              <w:t> </w:t>
            </w:r>
            <w:r w:rsidRPr="004D2A47">
              <w:rPr>
                <w:rFonts w:ascii="Arial" w:hAnsi="Arial" w:eastAsia="Times New Roman" w:cs="Times New Roman"/>
                <w:noProof/>
                <w:sz w:val="22"/>
                <w:lang w:val="en-US"/>
              </w:rPr>
              <w:t> </w:t>
            </w:r>
            <w:r w:rsidRPr="004D2A47">
              <w:rPr>
                <w:rFonts w:ascii="Arial" w:hAnsi="Arial" w:eastAsia="Times New Roman" w:cs="Times New Roman"/>
                <w:noProof/>
                <w:sz w:val="22"/>
                <w:lang w:val="en-US"/>
              </w:rPr>
              <w:t> </w:t>
            </w:r>
            <w:r w:rsidRPr="004D2A47">
              <w:rPr>
                <w:rFonts w:ascii="Arial" w:hAnsi="Arial" w:eastAsia="Times New Roman" w:cs="Times New Roman"/>
                <w:noProof/>
                <w:sz w:val="22"/>
                <w:lang w:val="en-US"/>
              </w:rPr>
              <w:t> </w:t>
            </w:r>
            <w:r w:rsidRPr="004D2A47">
              <w:rPr>
                <w:rFonts w:ascii="Arial" w:hAnsi="Arial" w:eastAsia="Times New Roman" w:cs="Times New Roman"/>
                <w:sz w:val="22"/>
                <w:lang w:val="en-US"/>
              </w:rPr>
              <w:fldChar w:fldCharType="end"/>
            </w:r>
          </w:p>
        </w:tc>
        <w:tc>
          <w:tcPr>
            <w:tcW w:w="579" w:type="pct"/>
          </w:tcPr>
          <w:p w:rsidR="009000EC" w:rsidP="00823323" w:rsidRDefault="009000EC">
            <w:r w:rsidRPr="00021FFD">
              <w:rPr>
                <w:rFonts w:ascii="Arial" w:hAnsi="Arial" w:eastAsia="Times New Roman" w:cs="Times New Roman"/>
                <w:sz w:val="22"/>
                <w:lang w:val="en-US"/>
              </w:rPr>
              <w:fldChar w:fldCharType="begin">
                <w:ffData>
                  <w:name w:val="Text176"/>
                  <w:enabled/>
                  <w:calcOnExit w:val="0"/>
                  <w:textInput/>
                </w:ffData>
              </w:fldChar>
            </w:r>
            <w:r w:rsidRPr="00021FFD">
              <w:rPr>
                <w:rFonts w:ascii="Arial" w:hAnsi="Arial" w:eastAsia="Times New Roman" w:cs="Times New Roman"/>
                <w:sz w:val="22"/>
                <w:lang w:val="en-US"/>
              </w:rPr>
              <w:instrText xml:space="preserve"> FORMTEXT </w:instrText>
            </w:r>
            <w:r w:rsidRPr="00021FFD">
              <w:rPr>
                <w:rFonts w:ascii="Arial" w:hAnsi="Arial" w:eastAsia="Times New Roman" w:cs="Times New Roman"/>
                <w:sz w:val="22"/>
                <w:lang w:val="en-US"/>
              </w:rPr>
            </w:r>
            <w:r w:rsidRPr="00021FFD">
              <w:rPr>
                <w:rFonts w:ascii="Arial" w:hAnsi="Arial" w:eastAsia="Times New Roman" w:cs="Times New Roman"/>
                <w:sz w:val="22"/>
                <w:lang w:val="en-US"/>
              </w:rPr>
              <w:fldChar w:fldCharType="separate"/>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noProof/>
                <w:sz w:val="22"/>
                <w:lang w:val="en-US"/>
              </w:rPr>
              <w:t> </w:t>
            </w:r>
            <w:r w:rsidRPr="00021FFD">
              <w:rPr>
                <w:rFonts w:ascii="Arial" w:hAnsi="Arial" w:eastAsia="Times New Roman" w:cs="Times New Roman"/>
                <w:sz w:val="22"/>
                <w:lang w:val="en-US"/>
              </w:rPr>
              <w:fldChar w:fldCharType="end"/>
            </w:r>
          </w:p>
        </w:tc>
        <w:tc>
          <w:tcPr>
            <w:tcW w:w="1458" w:type="pct"/>
            <w:tcMar>
              <w:top w:w="57" w:type="dxa"/>
            </w:tcMar>
          </w:tcPr>
          <w:p w:rsidRPr="00ED43B7" w:rsidR="009000EC" w:rsidP="00823323" w:rsidRDefault="009000EC">
            <w:pPr>
              <w:rPr>
                <w:rFonts w:ascii="Arial" w:hAnsi="Arial" w:eastAsia="Times New Roman" w:cs="Times New Roman"/>
                <w:sz w:val="22"/>
                <w:lang w:val="en-US"/>
              </w:rPr>
            </w:pPr>
            <w:r w:rsidRPr="004D2A47">
              <w:rPr>
                <w:rFonts w:ascii="Arial" w:hAnsi="Arial" w:eastAsia="Times New Roman" w:cs="Times New Roman"/>
                <w:sz w:val="22"/>
                <w:lang w:val="en-US"/>
              </w:rPr>
              <w:fldChar w:fldCharType="begin">
                <w:ffData>
                  <w:name w:val="Text176"/>
                  <w:enabled/>
                  <w:calcOnExit w:val="0"/>
                  <w:textInput/>
                </w:ffData>
              </w:fldChar>
            </w:r>
            <w:r w:rsidRPr="004D2A47">
              <w:rPr>
                <w:rFonts w:ascii="Arial" w:hAnsi="Arial" w:eastAsia="Times New Roman" w:cs="Times New Roman"/>
                <w:sz w:val="22"/>
                <w:lang w:val="en-US"/>
              </w:rPr>
              <w:instrText xml:space="preserve"> FORMTEXT </w:instrText>
            </w:r>
            <w:r w:rsidRPr="004D2A47">
              <w:rPr>
                <w:rFonts w:ascii="Arial" w:hAnsi="Arial" w:eastAsia="Times New Roman" w:cs="Times New Roman"/>
                <w:sz w:val="22"/>
                <w:lang w:val="en-US"/>
              </w:rPr>
            </w:r>
            <w:r w:rsidRPr="004D2A47">
              <w:rPr>
                <w:rFonts w:ascii="Arial" w:hAnsi="Arial" w:eastAsia="Times New Roman" w:cs="Times New Roman"/>
                <w:sz w:val="22"/>
                <w:lang w:val="en-US"/>
              </w:rPr>
              <w:fldChar w:fldCharType="separate"/>
            </w:r>
            <w:r w:rsidRPr="004D2A47">
              <w:rPr>
                <w:rFonts w:ascii="Arial" w:hAnsi="Arial" w:eastAsia="Times New Roman" w:cs="Times New Roman"/>
                <w:noProof/>
                <w:sz w:val="22"/>
                <w:lang w:val="en-US"/>
              </w:rPr>
              <w:t> </w:t>
            </w:r>
            <w:r w:rsidRPr="004D2A47">
              <w:rPr>
                <w:rFonts w:ascii="Arial" w:hAnsi="Arial" w:eastAsia="Times New Roman" w:cs="Times New Roman"/>
                <w:noProof/>
                <w:sz w:val="22"/>
                <w:lang w:val="en-US"/>
              </w:rPr>
              <w:t> </w:t>
            </w:r>
            <w:r w:rsidRPr="004D2A47">
              <w:rPr>
                <w:rFonts w:ascii="Arial" w:hAnsi="Arial" w:eastAsia="Times New Roman" w:cs="Times New Roman"/>
                <w:noProof/>
                <w:sz w:val="22"/>
                <w:lang w:val="en-US"/>
              </w:rPr>
              <w:t> </w:t>
            </w:r>
            <w:r w:rsidRPr="004D2A47">
              <w:rPr>
                <w:rFonts w:ascii="Arial" w:hAnsi="Arial" w:eastAsia="Times New Roman" w:cs="Times New Roman"/>
                <w:noProof/>
                <w:sz w:val="22"/>
                <w:lang w:val="en-US"/>
              </w:rPr>
              <w:t> </w:t>
            </w:r>
            <w:r w:rsidRPr="004D2A47">
              <w:rPr>
                <w:rFonts w:ascii="Arial" w:hAnsi="Arial" w:eastAsia="Times New Roman" w:cs="Times New Roman"/>
                <w:noProof/>
                <w:sz w:val="22"/>
                <w:lang w:val="en-US"/>
              </w:rPr>
              <w:t> </w:t>
            </w:r>
            <w:r w:rsidRPr="004D2A47">
              <w:rPr>
                <w:rFonts w:ascii="Arial" w:hAnsi="Arial" w:eastAsia="Times New Roman" w:cs="Times New Roman"/>
                <w:sz w:val="22"/>
                <w:lang w:val="en-US"/>
              </w:rPr>
              <w:fldChar w:fldCharType="end"/>
            </w:r>
          </w:p>
        </w:tc>
      </w:tr>
      <w:tr w:rsidRPr="001D1B5B" w:rsidR="009000EC" w:rsidTr="009000EC">
        <w:trPr>
          <w:cantSplit/>
          <w:trHeight w:val="45"/>
        </w:trPr>
        <w:tc>
          <w:tcPr>
            <w:tcW w:w="5000" w:type="pct"/>
            <w:gridSpan w:val="5"/>
          </w:tcPr>
          <w:p w:rsidRPr="001D1B5B" w:rsidR="009000EC" w:rsidP="00823323" w:rsidRDefault="009000EC">
            <w:pPr>
              <w:spacing w:after="0" w:line="240" w:lineRule="auto"/>
              <w:rPr>
                <w:rFonts w:ascii="Arial" w:hAnsi="Arial" w:eastAsia="Times New Roman" w:cs="Arial"/>
                <w:szCs w:val="20"/>
                <w:lang w:eastAsia="en-GB"/>
              </w:rPr>
            </w:pPr>
            <w:r w:rsidRPr="001D1B5B">
              <w:rPr>
                <w:rFonts w:ascii="Arial" w:hAnsi="Arial" w:eastAsia="Times New Roman" w:cs="Arial"/>
                <w:szCs w:val="20"/>
                <w:lang w:val="en-US"/>
              </w:rPr>
              <w:t xml:space="preserve">3.3 </w:t>
            </w:r>
            <w:r w:rsidRPr="001D1B5B">
              <w:rPr>
                <w:rFonts w:ascii="Arial" w:hAnsi="Arial" w:eastAsia="Times New Roman" w:cs="Arial"/>
                <w:szCs w:val="20"/>
                <w:lang w:eastAsia="en-GB"/>
              </w:rPr>
              <w:t>Price stabilisation</w:t>
            </w:r>
          </w:p>
        </w:tc>
      </w:tr>
      <w:tr w:rsidRPr="001D1B5B" w:rsidR="009000EC" w:rsidTr="009000EC">
        <w:trPr>
          <w:cantSplit/>
          <w:trHeight w:val="45"/>
        </w:trPr>
        <w:tc>
          <w:tcPr>
            <w:tcW w:w="291" w:type="pct"/>
            <w:tcBorders>
              <w:right w:val="nil"/>
            </w:tcBorders>
            <w:tcMar>
              <w:top w:w="57" w:type="dxa"/>
            </w:tcMar>
          </w:tcPr>
          <w:p w:rsidRPr="001D1B5B" w:rsidR="009000EC" w:rsidP="00823323" w:rsidRDefault="009000EC">
            <w:pPr>
              <w:spacing w:after="0" w:line="240" w:lineRule="auto"/>
              <w:rPr>
                <w:rFonts w:ascii="Arial" w:hAnsi="Arial" w:eastAsia="Times New Roman" w:cs="Arial"/>
                <w:szCs w:val="20"/>
                <w:lang w:val="en-US"/>
              </w:rPr>
            </w:pPr>
          </w:p>
        </w:tc>
        <w:tc>
          <w:tcPr>
            <w:tcW w:w="1801" w:type="pct"/>
            <w:tcBorders>
              <w:left w:val="nil"/>
            </w:tcBorders>
            <w:tcMar>
              <w:top w:w="57" w:type="dxa"/>
            </w:tcMar>
          </w:tcPr>
          <w:p w:rsidRPr="001D1B5B" w:rsidR="009000EC" w:rsidP="00823323" w:rsidRDefault="009000EC">
            <w:pPr>
              <w:spacing w:after="0" w:line="240" w:lineRule="auto"/>
              <w:rPr>
                <w:rFonts w:ascii="Arial" w:hAnsi="Arial" w:eastAsia="Times New Roman" w:cs="Arial"/>
                <w:szCs w:val="20"/>
                <w:lang w:eastAsia="en-GB"/>
              </w:rPr>
            </w:pPr>
            <w:r w:rsidRPr="005E4A27">
              <w:rPr>
                <w:rFonts w:ascii="Arial" w:hAnsi="Arial" w:eastAsia="Times New Roman" w:cs="Arial"/>
                <w:szCs w:val="20"/>
                <w:lang w:eastAsia="en-GB"/>
              </w:rPr>
              <w:t>The information required to be disclosed to the market pursuant to the Price Stabilisation Module of the DFSA Rulebook</w:t>
            </w:r>
          </w:p>
        </w:tc>
        <w:tc>
          <w:tcPr>
            <w:tcW w:w="871" w:type="pct"/>
            <w:tcMar>
              <w:top w:w="57" w:type="dxa"/>
            </w:tcMar>
          </w:tcPr>
          <w:p w:rsidR="009000EC" w:rsidP="00823323" w:rsidRDefault="009000EC">
            <w:r w:rsidRPr="00AD5C64">
              <w:rPr>
                <w:rFonts w:ascii="Arial" w:hAnsi="Arial" w:eastAsia="Times New Roman" w:cs="Times New Roman"/>
                <w:sz w:val="22"/>
                <w:lang w:val="en-US"/>
              </w:rPr>
              <w:fldChar w:fldCharType="begin">
                <w:ffData>
                  <w:name w:val="Text176"/>
                  <w:enabled/>
                  <w:calcOnExit w:val="0"/>
                  <w:textInput/>
                </w:ffData>
              </w:fldChar>
            </w:r>
            <w:r w:rsidRPr="00AD5C64">
              <w:rPr>
                <w:rFonts w:ascii="Arial" w:hAnsi="Arial" w:eastAsia="Times New Roman" w:cs="Times New Roman"/>
                <w:sz w:val="22"/>
                <w:lang w:val="en-US"/>
              </w:rPr>
              <w:instrText xml:space="preserve"> FORMTEXT </w:instrText>
            </w:r>
            <w:r w:rsidRPr="00AD5C64">
              <w:rPr>
                <w:rFonts w:ascii="Arial" w:hAnsi="Arial" w:eastAsia="Times New Roman" w:cs="Times New Roman"/>
                <w:sz w:val="22"/>
                <w:lang w:val="en-US"/>
              </w:rPr>
            </w:r>
            <w:r w:rsidRPr="00AD5C64">
              <w:rPr>
                <w:rFonts w:ascii="Arial" w:hAnsi="Arial" w:eastAsia="Times New Roman" w:cs="Times New Roman"/>
                <w:sz w:val="22"/>
                <w:lang w:val="en-US"/>
              </w:rPr>
              <w:fldChar w:fldCharType="separate"/>
            </w:r>
            <w:r w:rsidRPr="00AD5C64">
              <w:rPr>
                <w:rFonts w:ascii="Arial" w:hAnsi="Arial" w:eastAsia="Times New Roman" w:cs="Times New Roman"/>
                <w:noProof/>
                <w:sz w:val="22"/>
                <w:lang w:val="en-US"/>
              </w:rPr>
              <w:t> </w:t>
            </w:r>
            <w:r w:rsidRPr="00AD5C64">
              <w:rPr>
                <w:rFonts w:ascii="Arial" w:hAnsi="Arial" w:eastAsia="Times New Roman" w:cs="Times New Roman"/>
                <w:noProof/>
                <w:sz w:val="22"/>
                <w:lang w:val="en-US"/>
              </w:rPr>
              <w:t> </w:t>
            </w:r>
            <w:r w:rsidRPr="00AD5C64">
              <w:rPr>
                <w:rFonts w:ascii="Arial" w:hAnsi="Arial" w:eastAsia="Times New Roman" w:cs="Times New Roman"/>
                <w:noProof/>
                <w:sz w:val="22"/>
                <w:lang w:val="en-US"/>
              </w:rPr>
              <w:t> </w:t>
            </w:r>
            <w:r w:rsidRPr="00AD5C64">
              <w:rPr>
                <w:rFonts w:ascii="Arial" w:hAnsi="Arial" w:eastAsia="Times New Roman" w:cs="Times New Roman"/>
                <w:noProof/>
                <w:sz w:val="22"/>
                <w:lang w:val="en-US"/>
              </w:rPr>
              <w:t> </w:t>
            </w:r>
            <w:r w:rsidRPr="00AD5C64">
              <w:rPr>
                <w:rFonts w:ascii="Arial" w:hAnsi="Arial" w:eastAsia="Times New Roman" w:cs="Times New Roman"/>
                <w:noProof/>
                <w:sz w:val="22"/>
                <w:lang w:val="en-US"/>
              </w:rPr>
              <w:t> </w:t>
            </w:r>
            <w:r w:rsidRPr="00AD5C64">
              <w:rPr>
                <w:rFonts w:ascii="Arial" w:hAnsi="Arial" w:eastAsia="Times New Roman" w:cs="Times New Roman"/>
                <w:sz w:val="22"/>
                <w:lang w:val="en-US"/>
              </w:rPr>
              <w:fldChar w:fldCharType="end"/>
            </w:r>
          </w:p>
        </w:tc>
        <w:tc>
          <w:tcPr>
            <w:tcW w:w="579" w:type="pct"/>
          </w:tcPr>
          <w:p w:rsidRPr="00AD5C64" w:rsidR="009000EC" w:rsidP="00823323" w:rsidRDefault="00393681">
            <w:pPr>
              <w:rPr>
                <w:rFonts w:ascii="Arial" w:hAnsi="Arial" w:eastAsia="Times New Roman" w:cs="Times New Roman"/>
                <w:sz w:val="22"/>
                <w:lang w:val="en-US"/>
              </w:rPr>
            </w:pPr>
            <w:r w:rsidRPr="00AD5C64">
              <w:rPr>
                <w:rFonts w:ascii="Arial" w:hAnsi="Arial" w:eastAsia="Times New Roman" w:cs="Times New Roman"/>
                <w:sz w:val="22"/>
                <w:lang w:val="en-US"/>
              </w:rPr>
              <w:fldChar w:fldCharType="begin">
                <w:ffData>
                  <w:name w:val="Text176"/>
                  <w:enabled/>
                  <w:calcOnExit w:val="0"/>
                  <w:textInput/>
                </w:ffData>
              </w:fldChar>
            </w:r>
            <w:r w:rsidRPr="00AD5C64">
              <w:rPr>
                <w:rFonts w:ascii="Arial" w:hAnsi="Arial" w:eastAsia="Times New Roman" w:cs="Times New Roman"/>
                <w:sz w:val="22"/>
                <w:lang w:val="en-US"/>
              </w:rPr>
              <w:instrText xml:space="preserve"> FORMTEXT </w:instrText>
            </w:r>
            <w:r w:rsidRPr="00AD5C64">
              <w:rPr>
                <w:rFonts w:ascii="Arial" w:hAnsi="Arial" w:eastAsia="Times New Roman" w:cs="Times New Roman"/>
                <w:sz w:val="22"/>
                <w:lang w:val="en-US"/>
              </w:rPr>
            </w:r>
            <w:r w:rsidRPr="00AD5C64">
              <w:rPr>
                <w:rFonts w:ascii="Arial" w:hAnsi="Arial" w:eastAsia="Times New Roman" w:cs="Times New Roman"/>
                <w:sz w:val="22"/>
                <w:lang w:val="en-US"/>
              </w:rPr>
              <w:fldChar w:fldCharType="separate"/>
            </w:r>
            <w:r w:rsidRPr="00AD5C64">
              <w:rPr>
                <w:rFonts w:ascii="Arial" w:hAnsi="Arial" w:eastAsia="Times New Roman" w:cs="Times New Roman"/>
                <w:noProof/>
                <w:sz w:val="22"/>
                <w:lang w:val="en-US"/>
              </w:rPr>
              <w:t> </w:t>
            </w:r>
            <w:r w:rsidRPr="00AD5C64">
              <w:rPr>
                <w:rFonts w:ascii="Arial" w:hAnsi="Arial" w:eastAsia="Times New Roman" w:cs="Times New Roman"/>
                <w:noProof/>
                <w:sz w:val="22"/>
                <w:lang w:val="en-US"/>
              </w:rPr>
              <w:t> </w:t>
            </w:r>
            <w:r w:rsidRPr="00AD5C64">
              <w:rPr>
                <w:rFonts w:ascii="Arial" w:hAnsi="Arial" w:eastAsia="Times New Roman" w:cs="Times New Roman"/>
                <w:noProof/>
                <w:sz w:val="22"/>
                <w:lang w:val="en-US"/>
              </w:rPr>
              <w:t> </w:t>
            </w:r>
            <w:r w:rsidRPr="00AD5C64">
              <w:rPr>
                <w:rFonts w:ascii="Arial" w:hAnsi="Arial" w:eastAsia="Times New Roman" w:cs="Times New Roman"/>
                <w:noProof/>
                <w:sz w:val="22"/>
                <w:lang w:val="en-US"/>
              </w:rPr>
              <w:t> </w:t>
            </w:r>
            <w:r w:rsidRPr="00AD5C64">
              <w:rPr>
                <w:rFonts w:ascii="Arial" w:hAnsi="Arial" w:eastAsia="Times New Roman" w:cs="Times New Roman"/>
                <w:noProof/>
                <w:sz w:val="22"/>
                <w:lang w:val="en-US"/>
              </w:rPr>
              <w:t> </w:t>
            </w:r>
            <w:r w:rsidRPr="00AD5C64">
              <w:rPr>
                <w:rFonts w:ascii="Arial" w:hAnsi="Arial" w:eastAsia="Times New Roman" w:cs="Times New Roman"/>
                <w:sz w:val="22"/>
                <w:lang w:val="en-US"/>
              </w:rPr>
              <w:fldChar w:fldCharType="end"/>
            </w:r>
          </w:p>
        </w:tc>
        <w:tc>
          <w:tcPr>
            <w:tcW w:w="1458" w:type="pct"/>
            <w:tcMar>
              <w:top w:w="57" w:type="dxa"/>
            </w:tcMar>
          </w:tcPr>
          <w:p w:rsidR="009000EC" w:rsidP="00823323" w:rsidRDefault="009000EC">
            <w:r w:rsidRPr="00AD5C64">
              <w:rPr>
                <w:rFonts w:ascii="Arial" w:hAnsi="Arial" w:eastAsia="Times New Roman" w:cs="Times New Roman"/>
                <w:sz w:val="22"/>
                <w:lang w:val="en-US"/>
              </w:rPr>
              <w:fldChar w:fldCharType="begin">
                <w:ffData>
                  <w:name w:val="Text176"/>
                  <w:enabled/>
                  <w:calcOnExit w:val="0"/>
                  <w:textInput/>
                </w:ffData>
              </w:fldChar>
            </w:r>
            <w:r w:rsidRPr="00AD5C64">
              <w:rPr>
                <w:rFonts w:ascii="Arial" w:hAnsi="Arial" w:eastAsia="Times New Roman" w:cs="Times New Roman"/>
                <w:sz w:val="22"/>
                <w:lang w:val="en-US"/>
              </w:rPr>
              <w:instrText xml:space="preserve"> FORMTEXT </w:instrText>
            </w:r>
            <w:r w:rsidRPr="00AD5C64">
              <w:rPr>
                <w:rFonts w:ascii="Arial" w:hAnsi="Arial" w:eastAsia="Times New Roman" w:cs="Times New Roman"/>
                <w:sz w:val="22"/>
                <w:lang w:val="en-US"/>
              </w:rPr>
            </w:r>
            <w:r w:rsidRPr="00AD5C64">
              <w:rPr>
                <w:rFonts w:ascii="Arial" w:hAnsi="Arial" w:eastAsia="Times New Roman" w:cs="Times New Roman"/>
                <w:sz w:val="22"/>
                <w:lang w:val="en-US"/>
              </w:rPr>
              <w:fldChar w:fldCharType="separate"/>
            </w:r>
            <w:r w:rsidRPr="00AD5C64">
              <w:rPr>
                <w:rFonts w:ascii="Arial" w:hAnsi="Arial" w:eastAsia="Times New Roman" w:cs="Times New Roman"/>
                <w:noProof/>
                <w:sz w:val="22"/>
                <w:lang w:val="en-US"/>
              </w:rPr>
              <w:t> </w:t>
            </w:r>
            <w:r w:rsidRPr="00AD5C64">
              <w:rPr>
                <w:rFonts w:ascii="Arial" w:hAnsi="Arial" w:eastAsia="Times New Roman" w:cs="Times New Roman"/>
                <w:noProof/>
                <w:sz w:val="22"/>
                <w:lang w:val="en-US"/>
              </w:rPr>
              <w:t> </w:t>
            </w:r>
            <w:r w:rsidRPr="00AD5C64">
              <w:rPr>
                <w:rFonts w:ascii="Arial" w:hAnsi="Arial" w:eastAsia="Times New Roman" w:cs="Times New Roman"/>
                <w:noProof/>
                <w:sz w:val="22"/>
                <w:lang w:val="en-US"/>
              </w:rPr>
              <w:t> </w:t>
            </w:r>
            <w:r w:rsidRPr="00AD5C64">
              <w:rPr>
                <w:rFonts w:ascii="Arial" w:hAnsi="Arial" w:eastAsia="Times New Roman" w:cs="Times New Roman"/>
                <w:noProof/>
                <w:sz w:val="22"/>
                <w:lang w:val="en-US"/>
              </w:rPr>
              <w:t> </w:t>
            </w:r>
            <w:r w:rsidRPr="00AD5C64">
              <w:rPr>
                <w:rFonts w:ascii="Arial" w:hAnsi="Arial" w:eastAsia="Times New Roman" w:cs="Times New Roman"/>
                <w:noProof/>
                <w:sz w:val="22"/>
                <w:lang w:val="en-US"/>
              </w:rPr>
              <w:t> </w:t>
            </w:r>
            <w:r w:rsidRPr="00AD5C64">
              <w:rPr>
                <w:rFonts w:ascii="Arial" w:hAnsi="Arial" w:eastAsia="Times New Roman" w:cs="Times New Roman"/>
                <w:sz w:val="22"/>
                <w:lang w:val="en-US"/>
              </w:rPr>
              <w:fldChar w:fldCharType="end"/>
            </w:r>
          </w:p>
        </w:tc>
      </w:tr>
      <w:tr w:rsidRPr="001D1B5B" w:rsidR="009000EC" w:rsidTr="009000EC">
        <w:trPr>
          <w:cantSplit/>
          <w:trHeight w:val="107"/>
        </w:trPr>
        <w:tc>
          <w:tcPr>
            <w:tcW w:w="5000" w:type="pct"/>
            <w:gridSpan w:val="5"/>
          </w:tcPr>
          <w:p w:rsidRPr="001D1B5B" w:rsidR="009000EC" w:rsidP="00823323" w:rsidRDefault="009000EC">
            <w:pPr>
              <w:spacing w:after="0" w:line="240" w:lineRule="auto"/>
              <w:rPr>
                <w:rFonts w:ascii="Arial" w:hAnsi="Arial" w:eastAsia="Times New Roman" w:cs="Arial"/>
                <w:b/>
                <w:szCs w:val="20"/>
                <w:lang w:eastAsia="en-GB"/>
              </w:rPr>
            </w:pPr>
            <w:r w:rsidRPr="001D1B5B">
              <w:rPr>
                <w:rFonts w:ascii="Arial" w:hAnsi="Arial" w:eastAsia="Times New Roman" w:cs="Arial"/>
                <w:b/>
                <w:szCs w:val="20"/>
                <w:lang w:val="en-US"/>
              </w:rPr>
              <w:t xml:space="preserve">(4) </w:t>
            </w:r>
            <w:r w:rsidRPr="001D1B5B">
              <w:rPr>
                <w:rFonts w:ascii="Arial" w:hAnsi="Arial" w:eastAsia="Times New Roman" w:cs="Arial"/>
                <w:b/>
                <w:szCs w:val="20"/>
                <w:lang w:eastAsia="en-GB"/>
              </w:rPr>
              <w:t>Other information</w:t>
            </w:r>
          </w:p>
        </w:tc>
      </w:tr>
      <w:tr w:rsidRPr="001D1B5B" w:rsidR="009000EC" w:rsidTr="009000EC">
        <w:trPr>
          <w:cantSplit/>
          <w:trHeight w:val="45"/>
        </w:trPr>
        <w:tc>
          <w:tcPr>
            <w:tcW w:w="5000" w:type="pct"/>
            <w:gridSpan w:val="5"/>
          </w:tcPr>
          <w:p w:rsidRPr="001D1B5B" w:rsidR="009000EC" w:rsidP="00823323" w:rsidRDefault="009000EC">
            <w:pPr>
              <w:spacing w:after="0" w:line="240" w:lineRule="auto"/>
              <w:rPr>
                <w:rFonts w:ascii="Arial" w:hAnsi="Arial" w:eastAsia="Times New Roman" w:cs="Arial"/>
                <w:szCs w:val="20"/>
                <w:lang w:val="en-US"/>
              </w:rPr>
            </w:pPr>
            <w:r w:rsidRPr="001D1B5B">
              <w:rPr>
                <w:rFonts w:ascii="Arial" w:hAnsi="Arial" w:eastAsia="Times New Roman" w:cs="Arial"/>
                <w:szCs w:val="20"/>
                <w:lang w:val="en-US"/>
              </w:rPr>
              <w:t xml:space="preserve">4.1 </w:t>
            </w:r>
            <w:r w:rsidRPr="001D1B5B">
              <w:rPr>
                <w:rFonts w:ascii="Arial" w:hAnsi="Arial" w:eastAsia="Times New Roman" w:cs="Arial"/>
                <w:szCs w:val="20"/>
                <w:lang w:eastAsia="en-GB"/>
              </w:rPr>
              <w:t>Audit and source of information including use of expert reports</w:t>
            </w:r>
          </w:p>
        </w:tc>
      </w:tr>
      <w:tr w:rsidRPr="001D1B5B" w:rsidR="009000EC" w:rsidTr="009000EC">
        <w:trPr>
          <w:cantSplit/>
          <w:trHeight w:val="45"/>
        </w:trPr>
        <w:tc>
          <w:tcPr>
            <w:tcW w:w="291" w:type="pct"/>
            <w:tcBorders>
              <w:right w:val="nil"/>
            </w:tcBorders>
            <w:tcMar>
              <w:top w:w="57" w:type="dxa"/>
            </w:tcMar>
          </w:tcPr>
          <w:p w:rsidRPr="001D1B5B" w:rsidR="009000EC" w:rsidP="00823323" w:rsidRDefault="009000EC">
            <w:pPr>
              <w:spacing w:after="0" w:line="240" w:lineRule="auto"/>
              <w:rPr>
                <w:rFonts w:ascii="Arial" w:hAnsi="Arial" w:eastAsia="Times New Roman" w:cs="Arial"/>
                <w:szCs w:val="20"/>
                <w:lang w:val="en-US"/>
              </w:rPr>
            </w:pPr>
            <w:r w:rsidRPr="001D1B5B">
              <w:rPr>
                <w:rFonts w:ascii="Arial" w:hAnsi="Arial" w:eastAsia="Times New Roman" w:cs="Arial"/>
                <w:szCs w:val="20"/>
                <w:lang w:val="en-US"/>
              </w:rPr>
              <w:t>a.</w:t>
            </w:r>
          </w:p>
        </w:tc>
        <w:tc>
          <w:tcPr>
            <w:tcW w:w="1801" w:type="pct"/>
            <w:tcBorders>
              <w:left w:val="nil"/>
            </w:tcBorders>
            <w:tcMar>
              <w:top w:w="57" w:type="dxa"/>
            </w:tcMar>
          </w:tcPr>
          <w:p w:rsidRPr="001D1B5B" w:rsidR="009000EC" w:rsidP="00823323" w:rsidRDefault="009000EC">
            <w:pPr>
              <w:spacing w:after="0" w:line="240" w:lineRule="auto"/>
              <w:rPr>
                <w:rFonts w:ascii="Arial" w:hAnsi="Arial" w:eastAsia="Times New Roman" w:cs="Arial"/>
                <w:szCs w:val="20"/>
                <w:lang w:eastAsia="en-GB"/>
              </w:rPr>
            </w:pPr>
            <w:r w:rsidRPr="005E4A27">
              <w:rPr>
                <w:rFonts w:ascii="Arial" w:hAnsi="Arial" w:eastAsia="Times New Roman" w:cs="Arial"/>
                <w:szCs w:val="20"/>
                <w:lang w:eastAsia="en-GB"/>
              </w:rPr>
              <w:t>Where information has been included in the Securities Note which has been audited or reviewed by auditors and where auditors have produced a report, reproduction of the report or, with permission of the DFSA, a summary of the report</w:t>
            </w:r>
          </w:p>
        </w:tc>
        <w:tc>
          <w:tcPr>
            <w:tcW w:w="871" w:type="pct"/>
            <w:tcMar>
              <w:top w:w="57" w:type="dxa"/>
            </w:tcMar>
          </w:tcPr>
          <w:p w:rsidR="009000EC" w:rsidP="00823323" w:rsidRDefault="009000EC">
            <w:r w:rsidRPr="00FD2CB2">
              <w:rPr>
                <w:rFonts w:ascii="Arial" w:hAnsi="Arial" w:eastAsia="Times New Roman" w:cs="Times New Roman"/>
                <w:sz w:val="22"/>
                <w:lang w:val="en-US"/>
              </w:rPr>
              <w:fldChar w:fldCharType="begin">
                <w:ffData>
                  <w:name w:val="Text176"/>
                  <w:enabled/>
                  <w:calcOnExit w:val="0"/>
                  <w:textInput/>
                </w:ffData>
              </w:fldChar>
            </w:r>
            <w:r w:rsidRPr="00FD2CB2">
              <w:rPr>
                <w:rFonts w:ascii="Arial" w:hAnsi="Arial" w:eastAsia="Times New Roman" w:cs="Times New Roman"/>
                <w:sz w:val="22"/>
                <w:lang w:val="en-US"/>
              </w:rPr>
              <w:instrText xml:space="preserve"> FORMTEXT </w:instrText>
            </w:r>
            <w:r w:rsidRPr="00FD2CB2">
              <w:rPr>
                <w:rFonts w:ascii="Arial" w:hAnsi="Arial" w:eastAsia="Times New Roman" w:cs="Times New Roman"/>
                <w:sz w:val="22"/>
                <w:lang w:val="en-US"/>
              </w:rPr>
            </w:r>
            <w:r w:rsidRPr="00FD2CB2">
              <w:rPr>
                <w:rFonts w:ascii="Arial" w:hAnsi="Arial" w:eastAsia="Times New Roman" w:cs="Times New Roman"/>
                <w:sz w:val="22"/>
                <w:lang w:val="en-US"/>
              </w:rPr>
              <w:fldChar w:fldCharType="separate"/>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sz w:val="22"/>
                <w:lang w:val="en-US"/>
              </w:rPr>
              <w:fldChar w:fldCharType="end"/>
            </w:r>
          </w:p>
        </w:tc>
        <w:tc>
          <w:tcPr>
            <w:tcW w:w="579" w:type="pct"/>
          </w:tcPr>
          <w:p w:rsidRPr="00FD2CB2" w:rsidR="009000EC" w:rsidP="00823323" w:rsidRDefault="00393681">
            <w:pPr>
              <w:rPr>
                <w:rFonts w:ascii="Arial" w:hAnsi="Arial" w:eastAsia="Times New Roman" w:cs="Times New Roman"/>
                <w:sz w:val="22"/>
                <w:lang w:val="en-US"/>
              </w:rPr>
            </w:pPr>
            <w:r w:rsidRPr="00AD5C64">
              <w:rPr>
                <w:rFonts w:ascii="Arial" w:hAnsi="Arial" w:eastAsia="Times New Roman" w:cs="Times New Roman"/>
                <w:sz w:val="22"/>
                <w:lang w:val="en-US"/>
              </w:rPr>
              <w:fldChar w:fldCharType="begin">
                <w:ffData>
                  <w:name w:val="Text176"/>
                  <w:enabled/>
                  <w:calcOnExit w:val="0"/>
                  <w:textInput/>
                </w:ffData>
              </w:fldChar>
            </w:r>
            <w:r w:rsidRPr="00AD5C64">
              <w:rPr>
                <w:rFonts w:ascii="Arial" w:hAnsi="Arial" w:eastAsia="Times New Roman" w:cs="Times New Roman"/>
                <w:sz w:val="22"/>
                <w:lang w:val="en-US"/>
              </w:rPr>
              <w:instrText xml:space="preserve"> FORMTEXT </w:instrText>
            </w:r>
            <w:r w:rsidRPr="00AD5C64">
              <w:rPr>
                <w:rFonts w:ascii="Arial" w:hAnsi="Arial" w:eastAsia="Times New Roman" w:cs="Times New Roman"/>
                <w:sz w:val="22"/>
                <w:lang w:val="en-US"/>
              </w:rPr>
            </w:r>
            <w:r w:rsidRPr="00AD5C64">
              <w:rPr>
                <w:rFonts w:ascii="Arial" w:hAnsi="Arial" w:eastAsia="Times New Roman" w:cs="Times New Roman"/>
                <w:sz w:val="22"/>
                <w:lang w:val="en-US"/>
              </w:rPr>
              <w:fldChar w:fldCharType="separate"/>
            </w:r>
            <w:r w:rsidRPr="00AD5C64">
              <w:rPr>
                <w:rFonts w:ascii="Arial" w:hAnsi="Arial" w:eastAsia="Times New Roman" w:cs="Times New Roman"/>
                <w:noProof/>
                <w:sz w:val="22"/>
                <w:lang w:val="en-US"/>
              </w:rPr>
              <w:t> </w:t>
            </w:r>
            <w:r w:rsidRPr="00AD5C64">
              <w:rPr>
                <w:rFonts w:ascii="Arial" w:hAnsi="Arial" w:eastAsia="Times New Roman" w:cs="Times New Roman"/>
                <w:noProof/>
                <w:sz w:val="22"/>
                <w:lang w:val="en-US"/>
              </w:rPr>
              <w:t> </w:t>
            </w:r>
            <w:r w:rsidRPr="00AD5C64">
              <w:rPr>
                <w:rFonts w:ascii="Arial" w:hAnsi="Arial" w:eastAsia="Times New Roman" w:cs="Times New Roman"/>
                <w:noProof/>
                <w:sz w:val="22"/>
                <w:lang w:val="en-US"/>
              </w:rPr>
              <w:t> </w:t>
            </w:r>
            <w:r w:rsidRPr="00AD5C64">
              <w:rPr>
                <w:rFonts w:ascii="Arial" w:hAnsi="Arial" w:eastAsia="Times New Roman" w:cs="Times New Roman"/>
                <w:noProof/>
                <w:sz w:val="22"/>
                <w:lang w:val="en-US"/>
              </w:rPr>
              <w:t> </w:t>
            </w:r>
            <w:r w:rsidRPr="00AD5C64">
              <w:rPr>
                <w:rFonts w:ascii="Arial" w:hAnsi="Arial" w:eastAsia="Times New Roman" w:cs="Times New Roman"/>
                <w:noProof/>
                <w:sz w:val="22"/>
                <w:lang w:val="en-US"/>
              </w:rPr>
              <w:t> </w:t>
            </w:r>
            <w:r w:rsidRPr="00AD5C64">
              <w:rPr>
                <w:rFonts w:ascii="Arial" w:hAnsi="Arial" w:eastAsia="Times New Roman" w:cs="Times New Roman"/>
                <w:sz w:val="22"/>
                <w:lang w:val="en-US"/>
              </w:rPr>
              <w:fldChar w:fldCharType="end"/>
            </w:r>
          </w:p>
        </w:tc>
        <w:tc>
          <w:tcPr>
            <w:tcW w:w="1458" w:type="pct"/>
            <w:tcMar>
              <w:top w:w="57" w:type="dxa"/>
            </w:tcMar>
          </w:tcPr>
          <w:p w:rsidR="009000EC" w:rsidP="00823323" w:rsidRDefault="009000EC">
            <w:r w:rsidRPr="00FD2CB2">
              <w:rPr>
                <w:rFonts w:ascii="Arial" w:hAnsi="Arial" w:eastAsia="Times New Roman" w:cs="Times New Roman"/>
                <w:sz w:val="22"/>
                <w:lang w:val="en-US"/>
              </w:rPr>
              <w:fldChar w:fldCharType="begin">
                <w:ffData>
                  <w:name w:val="Text176"/>
                  <w:enabled/>
                  <w:calcOnExit w:val="0"/>
                  <w:textInput/>
                </w:ffData>
              </w:fldChar>
            </w:r>
            <w:r w:rsidRPr="00FD2CB2">
              <w:rPr>
                <w:rFonts w:ascii="Arial" w:hAnsi="Arial" w:eastAsia="Times New Roman" w:cs="Times New Roman"/>
                <w:sz w:val="22"/>
                <w:lang w:val="en-US"/>
              </w:rPr>
              <w:instrText xml:space="preserve"> FORMTEXT </w:instrText>
            </w:r>
            <w:r w:rsidRPr="00FD2CB2">
              <w:rPr>
                <w:rFonts w:ascii="Arial" w:hAnsi="Arial" w:eastAsia="Times New Roman" w:cs="Times New Roman"/>
                <w:sz w:val="22"/>
                <w:lang w:val="en-US"/>
              </w:rPr>
            </w:r>
            <w:r w:rsidRPr="00FD2CB2">
              <w:rPr>
                <w:rFonts w:ascii="Arial" w:hAnsi="Arial" w:eastAsia="Times New Roman" w:cs="Times New Roman"/>
                <w:sz w:val="22"/>
                <w:lang w:val="en-US"/>
              </w:rPr>
              <w:fldChar w:fldCharType="separate"/>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sz w:val="22"/>
                <w:lang w:val="en-US"/>
              </w:rPr>
              <w:fldChar w:fldCharType="end"/>
            </w:r>
          </w:p>
        </w:tc>
      </w:tr>
      <w:tr w:rsidRPr="001D1B5B" w:rsidR="009000EC" w:rsidTr="009000EC">
        <w:trPr>
          <w:cantSplit/>
          <w:trHeight w:val="45"/>
        </w:trPr>
        <w:tc>
          <w:tcPr>
            <w:tcW w:w="291" w:type="pct"/>
            <w:tcBorders>
              <w:right w:val="nil"/>
            </w:tcBorders>
            <w:tcMar>
              <w:top w:w="57" w:type="dxa"/>
            </w:tcMar>
          </w:tcPr>
          <w:p w:rsidRPr="001D1B5B" w:rsidR="009000EC" w:rsidP="00823323" w:rsidRDefault="009000EC">
            <w:pPr>
              <w:spacing w:after="0" w:line="240" w:lineRule="auto"/>
              <w:rPr>
                <w:rFonts w:ascii="Arial" w:hAnsi="Arial" w:eastAsia="Times New Roman" w:cs="Arial"/>
                <w:szCs w:val="20"/>
                <w:lang w:val="en-US"/>
              </w:rPr>
            </w:pPr>
            <w:r w:rsidRPr="001D1B5B">
              <w:rPr>
                <w:rFonts w:ascii="Arial" w:hAnsi="Arial" w:eastAsia="Times New Roman" w:cs="Arial"/>
                <w:szCs w:val="20"/>
                <w:lang w:val="en-US"/>
              </w:rPr>
              <w:t>b.</w:t>
            </w:r>
          </w:p>
        </w:tc>
        <w:tc>
          <w:tcPr>
            <w:tcW w:w="1801" w:type="pct"/>
            <w:tcBorders>
              <w:left w:val="nil"/>
            </w:tcBorders>
            <w:tcMar>
              <w:top w:w="57" w:type="dxa"/>
            </w:tcMar>
          </w:tcPr>
          <w:p w:rsidRPr="001D1B5B" w:rsidR="009000EC" w:rsidP="00823323" w:rsidRDefault="009000EC">
            <w:pPr>
              <w:spacing w:after="0" w:line="240" w:lineRule="auto"/>
              <w:rPr>
                <w:rFonts w:ascii="Arial" w:hAnsi="Arial" w:eastAsia="Times New Roman" w:cs="Arial"/>
                <w:szCs w:val="20"/>
                <w:lang w:eastAsia="en-GB"/>
              </w:rPr>
            </w:pPr>
            <w:r w:rsidRPr="005E4A27">
              <w:rPr>
                <w:rFonts w:ascii="Arial" w:hAnsi="Arial" w:eastAsia="Times New Roman" w:cs="Arial"/>
                <w:szCs w:val="20"/>
                <w:lang w:eastAsia="en-GB"/>
              </w:rPr>
              <w:t>Where information has been sourced from a third party, details of the identify of the source of the information along with a confirmation that the information has been accurately reproduced and that as far as the Issuer is aware and is able to ascertain from information published by that third party, no facts have been omitted which would render the reproduced information inaccurate or misleading</w:t>
            </w:r>
          </w:p>
        </w:tc>
        <w:tc>
          <w:tcPr>
            <w:tcW w:w="871" w:type="pct"/>
            <w:tcMar>
              <w:top w:w="57" w:type="dxa"/>
            </w:tcMar>
          </w:tcPr>
          <w:p w:rsidR="009000EC" w:rsidP="00823323" w:rsidRDefault="009000EC">
            <w:r w:rsidRPr="00FD2CB2">
              <w:rPr>
                <w:rFonts w:ascii="Arial" w:hAnsi="Arial" w:eastAsia="Times New Roman" w:cs="Times New Roman"/>
                <w:sz w:val="22"/>
                <w:lang w:val="en-US"/>
              </w:rPr>
              <w:fldChar w:fldCharType="begin">
                <w:ffData>
                  <w:name w:val="Text176"/>
                  <w:enabled/>
                  <w:calcOnExit w:val="0"/>
                  <w:textInput/>
                </w:ffData>
              </w:fldChar>
            </w:r>
            <w:r w:rsidRPr="00FD2CB2">
              <w:rPr>
                <w:rFonts w:ascii="Arial" w:hAnsi="Arial" w:eastAsia="Times New Roman" w:cs="Times New Roman"/>
                <w:sz w:val="22"/>
                <w:lang w:val="en-US"/>
              </w:rPr>
              <w:instrText xml:space="preserve"> FORMTEXT </w:instrText>
            </w:r>
            <w:r w:rsidRPr="00FD2CB2">
              <w:rPr>
                <w:rFonts w:ascii="Arial" w:hAnsi="Arial" w:eastAsia="Times New Roman" w:cs="Times New Roman"/>
                <w:sz w:val="22"/>
                <w:lang w:val="en-US"/>
              </w:rPr>
            </w:r>
            <w:r w:rsidRPr="00FD2CB2">
              <w:rPr>
                <w:rFonts w:ascii="Arial" w:hAnsi="Arial" w:eastAsia="Times New Roman" w:cs="Times New Roman"/>
                <w:sz w:val="22"/>
                <w:lang w:val="en-US"/>
              </w:rPr>
              <w:fldChar w:fldCharType="separate"/>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sz w:val="22"/>
                <w:lang w:val="en-US"/>
              </w:rPr>
              <w:fldChar w:fldCharType="end"/>
            </w:r>
          </w:p>
        </w:tc>
        <w:tc>
          <w:tcPr>
            <w:tcW w:w="579" w:type="pct"/>
          </w:tcPr>
          <w:p w:rsidR="009000EC" w:rsidP="00823323" w:rsidRDefault="009000EC">
            <w:r w:rsidRPr="00FD2CB2">
              <w:rPr>
                <w:rFonts w:ascii="Arial" w:hAnsi="Arial" w:eastAsia="Times New Roman" w:cs="Times New Roman"/>
                <w:sz w:val="22"/>
                <w:lang w:val="en-US"/>
              </w:rPr>
              <w:fldChar w:fldCharType="begin">
                <w:ffData>
                  <w:name w:val="Text176"/>
                  <w:enabled/>
                  <w:calcOnExit w:val="0"/>
                  <w:textInput/>
                </w:ffData>
              </w:fldChar>
            </w:r>
            <w:r w:rsidRPr="00FD2CB2">
              <w:rPr>
                <w:rFonts w:ascii="Arial" w:hAnsi="Arial" w:eastAsia="Times New Roman" w:cs="Times New Roman"/>
                <w:sz w:val="22"/>
                <w:lang w:val="en-US"/>
              </w:rPr>
              <w:instrText xml:space="preserve"> FORMTEXT </w:instrText>
            </w:r>
            <w:r w:rsidRPr="00FD2CB2">
              <w:rPr>
                <w:rFonts w:ascii="Arial" w:hAnsi="Arial" w:eastAsia="Times New Roman" w:cs="Times New Roman"/>
                <w:sz w:val="22"/>
                <w:lang w:val="en-US"/>
              </w:rPr>
            </w:r>
            <w:r w:rsidRPr="00FD2CB2">
              <w:rPr>
                <w:rFonts w:ascii="Arial" w:hAnsi="Arial" w:eastAsia="Times New Roman" w:cs="Times New Roman"/>
                <w:sz w:val="22"/>
                <w:lang w:val="en-US"/>
              </w:rPr>
              <w:fldChar w:fldCharType="separate"/>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sz w:val="22"/>
                <w:lang w:val="en-US"/>
              </w:rPr>
              <w:fldChar w:fldCharType="end"/>
            </w:r>
          </w:p>
        </w:tc>
        <w:tc>
          <w:tcPr>
            <w:tcW w:w="1458" w:type="pct"/>
            <w:tcMar>
              <w:top w:w="57" w:type="dxa"/>
            </w:tcMar>
          </w:tcPr>
          <w:p w:rsidR="009000EC" w:rsidP="00823323" w:rsidRDefault="009000EC">
            <w:r w:rsidRPr="00FD2CB2">
              <w:rPr>
                <w:rFonts w:ascii="Arial" w:hAnsi="Arial" w:eastAsia="Times New Roman" w:cs="Times New Roman"/>
                <w:sz w:val="22"/>
                <w:lang w:val="en-US"/>
              </w:rPr>
              <w:fldChar w:fldCharType="begin">
                <w:ffData>
                  <w:name w:val="Text176"/>
                  <w:enabled/>
                  <w:calcOnExit w:val="0"/>
                  <w:textInput/>
                </w:ffData>
              </w:fldChar>
            </w:r>
            <w:r w:rsidRPr="00FD2CB2">
              <w:rPr>
                <w:rFonts w:ascii="Arial" w:hAnsi="Arial" w:eastAsia="Times New Roman" w:cs="Times New Roman"/>
                <w:sz w:val="22"/>
                <w:lang w:val="en-US"/>
              </w:rPr>
              <w:instrText xml:space="preserve"> FORMTEXT </w:instrText>
            </w:r>
            <w:r w:rsidRPr="00FD2CB2">
              <w:rPr>
                <w:rFonts w:ascii="Arial" w:hAnsi="Arial" w:eastAsia="Times New Roman" w:cs="Times New Roman"/>
                <w:sz w:val="22"/>
                <w:lang w:val="en-US"/>
              </w:rPr>
            </w:r>
            <w:r w:rsidRPr="00FD2CB2">
              <w:rPr>
                <w:rFonts w:ascii="Arial" w:hAnsi="Arial" w:eastAsia="Times New Roman" w:cs="Times New Roman"/>
                <w:sz w:val="22"/>
                <w:lang w:val="en-US"/>
              </w:rPr>
              <w:fldChar w:fldCharType="separate"/>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sz w:val="22"/>
                <w:lang w:val="en-US"/>
              </w:rPr>
              <w:fldChar w:fldCharType="end"/>
            </w:r>
          </w:p>
        </w:tc>
      </w:tr>
      <w:tr w:rsidRPr="001D1B5B" w:rsidR="009000EC" w:rsidTr="009000EC">
        <w:trPr>
          <w:cantSplit/>
          <w:trHeight w:val="45"/>
        </w:trPr>
        <w:tc>
          <w:tcPr>
            <w:tcW w:w="291" w:type="pct"/>
            <w:tcBorders>
              <w:right w:val="nil"/>
            </w:tcBorders>
            <w:tcMar>
              <w:top w:w="57" w:type="dxa"/>
            </w:tcMar>
          </w:tcPr>
          <w:p w:rsidRPr="001D1B5B" w:rsidR="009000EC" w:rsidP="00823323" w:rsidRDefault="009000EC">
            <w:pPr>
              <w:spacing w:after="0" w:line="240" w:lineRule="auto"/>
              <w:rPr>
                <w:rFonts w:ascii="Arial" w:hAnsi="Arial" w:eastAsia="Times New Roman" w:cs="Arial"/>
                <w:szCs w:val="20"/>
                <w:lang w:val="en-US"/>
              </w:rPr>
            </w:pPr>
            <w:r w:rsidRPr="001D1B5B">
              <w:rPr>
                <w:rFonts w:ascii="Arial" w:hAnsi="Arial" w:eastAsia="Times New Roman" w:cs="Arial"/>
                <w:szCs w:val="20"/>
                <w:lang w:val="en-US"/>
              </w:rPr>
              <w:lastRenderedPageBreak/>
              <w:t>c.</w:t>
            </w:r>
          </w:p>
        </w:tc>
        <w:tc>
          <w:tcPr>
            <w:tcW w:w="1801" w:type="pct"/>
            <w:tcBorders>
              <w:left w:val="nil"/>
            </w:tcBorders>
            <w:tcMar>
              <w:top w:w="57" w:type="dxa"/>
            </w:tcMar>
          </w:tcPr>
          <w:p w:rsidRPr="00CE212F" w:rsidR="009000EC" w:rsidP="00823323" w:rsidRDefault="009000EC">
            <w:pPr>
              <w:spacing w:after="0" w:line="240" w:lineRule="auto"/>
              <w:rPr>
                <w:rFonts w:ascii="Arial" w:hAnsi="Arial" w:eastAsia="Times New Roman" w:cs="Arial"/>
                <w:szCs w:val="20"/>
                <w:lang w:eastAsia="en-GB"/>
              </w:rPr>
            </w:pPr>
            <w:r w:rsidRPr="00CE212F">
              <w:rPr>
                <w:rFonts w:ascii="Arial" w:hAnsi="Arial" w:eastAsia="Times New Roman" w:cs="Arial"/>
                <w:szCs w:val="20"/>
                <w:lang w:eastAsia="en-GB"/>
              </w:rPr>
              <w:t>Where a statement or report attributed to a Person as an Expert is included in the Securities Note:</w:t>
            </w:r>
          </w:p>
          <w:p w:rsidRPr="00CE212F" w:rsidR="009000EC" w:rsidP="00823323" w:rsidRDefault="009000EC">
            <w:pPr>
              <w:spacing w:after="0" w:line="240" w:lineRule="auto"/>
              <w:rPr>
                <w:rFonts w:ascii="Arial" w:hAnsi="Arial" w:eastAsia="Times New Roman" w:cs="Arial"/>
                <w:szCs w:val="20"/>
                <w:lang w:eastAsia="en-GB"/>
              </w:rPr>
            </w:pPr>
          </w:p>
          <w:p w:rsidRPr="00CE212F" w:rsidR="009000EC" w:rsidP="00823323" w:rsidRDefault="009000EC">
            <w:pPr>
              <w:spacing w:after="0" w:line="240" w:lineRule="auto"/>
              <w:ind w:left="539" w:hanging="539"/>
              <w:rPr>
                <w:rFonts w:ascii="Arial" w:hAnsi="Arial" w:eastAsia="Times New Roman" w:cs="Arial"/>
                <w:szCs w:val="20"/>
                <w:lang w:eastAsia="en-GB"/>
              </w:rPr>
            </w:pPr>
            <w:r w:rsidRPr="00CE212F">
              <w:rPr>
                <w:rFonts w:ascii="Arial" w:hAnsi="Arial" w:eastAsia="Times New Roman" w:cs="Arial"/>
                <w:szCs w:val="20"/>
                <w:lang w:eastAsia="en-GB"/>
              </w:rPr>
              <w:t>(i)</w:t>
            </w:r>
            <w:r w:rsidRPr="00CE212F">
              <w:rPr>
                <w:rFonts w:ascii="Arial" w:hAnsi="Arial" w:eastAsia="Times New Roman" w:cs="Arial"/>
                <w:szCs w:val="20"/>
                <w:lang w:eastAsia="en-GB"/>
              </w:rPr>
              <w:tab/>
              <w:t>the name, business address, qualifications and any material interest such a Person has in the Issuer; and</w:t>
            </w:r>
          </w:p>
          <w:p w:rsidRPr="00CE212F" w:rsidR="009000EC" w:rsidP="00823323" w:rsidRDefault="009000EC">
            <w:pPr>
              <w:spacing w:after="0" w:line="240" w:lineRule="auto"/>
              <w:rPr>
                <w:rFonts w:ascii="Arial" w:hAnsi="Arial" w:eastAsia="Times New Roman" w:cs="Arial"/>
                <w:szCs w:val="20"/>
                <w:lang w:eastAsia="en-GB"/>
              </w:rPr>
            </w:pPr>
          </w:p>
          <w:p w:rsidRPr="001D1B5B" w:rsidR="009000EC" w:rsidP="00823323" w:rsidRDefault="009000EC">
            <w:pPr>
              <w:spacing w:after="0" w:line="240" w:lineRule="auto"/>
              <w:ind w:left="539" w:hanging="539"/>
              <w:rPr>
                <w:rFonts w:ascii="Arial" w:hAnsi="Arial" w:eastAsia="Times New Roman" w:cs="Arial"/>
                <w:szCs w:val="20"/>
                <w:u w:val="single"/>
                <w:lang w:eastAsia="en-GB"/>
              </w:rPr>
            </w:pPr>
            <w:r w:rsidRPr="00CE212F">
              <w:rPr>
                <w:rFonts w:ascii="Arial" w:hAnsi="Arial" w:eastAsia="Times New Roman" w:cs="Arial"/>
                <w:szCs w:val="20"/>
                <w:lang w:eastAsia="en-GB"/>
              </w:rPr>
              <w:t>(ii)</w:t>
            </w:r>
            <w:r w:rsidRPr="00CE212F">
              <w:rPr>
                <w:rFonts w:ascii="Arial" w:hAnsi="Arial" w:eastAsia="Times New Roman" w:cs="Arial"/>
                <w:szCs w:val="20"/>
                <w:lang w:eastAsia="en-GB"/>
              </w:rPr>
              <w:tab/>
              <w:t>if the report has been produced at the Issuer’s request, a statement to the effect that such statement or report is included, in the form and context in which it is included, with the consent of the Expert who has authorised the contents of that part of the Securities Note.</w:t>
            </w:r>
          </w:p>
        </w:tc>
        <w:tc>
          <w:tcPr>
            <w:tcW w:w="871" w:type="pct"/>
            <w:tcMar>
              <w:top w:w="57" w:type="dxa"/>
            </w:tcMar>
          </w:tcPr>
          <w:p w:rsidR="009000EC" w:rsidP="00823323" w:rsidRDefault="009000EC">
            <w:r w:rsidRPr="00FD2CB2">
              <w:rPr>
                <w:rFonts w:ascii="Arial" w:hAnsi="Arial" w:eastAsia="Times New Roman" w:cs="Times New Roman"/>
                <w:sz w:val="22"/>
                <w:lang w:val="en-US"/>
              </w:rPr>
              <w:fldChar w:fldCharType="begin">
                <w:ffData>
                  <w:name w:val="Text176"/>
                  <w:enabled/>
                  <w:calcOnExit w:val="0"/>
                  <w:textInput/>
                </w:ffData>
              </w:fldChar>
            </w:r>
            <w:r w:rsidRPr="00FD2CB2">
              <w:rPr>
                <w:rFonts w:ascii="Arial" w:hAnsi="Arial" w:eastAsia="Times New Roman" w:cs="Times New Roman"/>
                <w:sz w:val="22"/>
                <w:lang w:val="en-US"/>
              </w:rPr>
              <w:instrText xml:space="preserve"> FORMTEXT </w:instrText>
            </w:r>
            <w:r w:rsidRPr="00FD2CB2">
              <w:rPr>
                <w:rFonts w:ascii="Arial" w:hAnsi="Arial" w:eastAsia="Times New Roman" w:cs="Times New Roman"/>
                <w:sz w:val="22"/>
                <w:lang w:val="en-US"/>
              </w:rPr>
            </w:r>
            <w:r w:rsidRPr="00FD2CB2">
              <w:rPr>
                <w:rFonts w:ascii="Arial" w:hAnsi="Arial" w:eastAsia="Times New Roman" w:cs="Times New Roman"/>
                <w:sz w:val="22"/>
                <w:lang w:val="en-US"/>
              </w:rPr>
              <w:fldChar w:fldCharType="separate"/>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sz w:val="22"/>
                <w:lang w:val="en-US"/>
              </w:rPr>
              <w:fldChar w:fldCharType="end"/>
            </w:r>
          </w:p>
        </w:tc>
        <w:tc>
          <w:tcPr>
            <w:tcW w:w="579" w:type="pct"/>
          </w:tcPr>
          <w:p w:rsidR="009000EC" w:rsidP="00823323" w:rsidRDefault="009000EC">
            <w:r w:rsidRPr="00FD2CB2">
              <w:rPr>
                <w:rFonts w:ascii="Arial" w:hAnsi="Arial" w:eastAsia="Times New Roman" w:cs="Times New Roman"/>
                <w:sz w:val="22"/>
                <w:lang w:val="en-US"/>
              </w:rPr>
              <w:fldChar w:fldCharType="begin">
                <w:ffData>
                  <w:name w:val="Text176"/>
                  <w:enabled/>
                  <w:calcOnExit w:val="0"/>
                  <w:textInput/>
                </w:ffData>
              </w:fldChar>
            </w:r>
            <w:r w:rsidRPr="00FD2CB2">
              <w:rPr>
                <w:rFonts w:ascii="Arial" w:hAnsi="Arial" w:eastAsia="Times New Roman" w:cs="Times New Roman"/>
                <w:sz w:val="22"/>
                <w:lang w:val="en-US"/>
              </w:rPr>
              <w:instrText xml:space="preserve"> FORMTEXT </w:instrText>
            </w:r>
            <w:r w:rsidRPr="00FD2CB2">
              <w:rPr>
                <w:rFonts w:ascii="Arial" w:hAnsi="Arial" w:eastAsia="Times New Roman" w:cs="Times New Roman"/>
                <w:sz w:val="22"/>
                <w:lang w:val="en-US"/>
              </w:rPr>
            </w:r>
            <w:r w:rsidRPr="00FD2CB2">
              <w:rPr>
                <w:rFonts w:ascii="Arial" w:hAnsi="Arial" w:eastAsia="Times New Roman" w:cs="Times New Roman"/>
                <w:sz w:val="22"/>
                <w:lang w:val="en-US"/>
              </w:rPr>
              <w:fldChar w:fldCharType="separate"/>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sz w:val="22"/>
                <w:lang w:val="en-US"/>
              </w:rPr>
              <w:fldChar w:fldCharType="end"/>
            </w:r>
          </w:p>
        </w:tc>
        <w:tc>
          <w:tcPr>
            <w:tcW w:w="1458" w:type="pct"/>
            <w:tcMar>
              <w:top w:w="57" w:type="dxa"/>
            </w:tcMar>
          </w:tcPr>
          <w:p w:rsidR="009000EC" w:rsidP="00823323" w:rsidRDefault="009000EC">
            <w:r w:rsidRPr="00FD2CB2">
              <w:rPr>
                <w:rFonts w:ascii="Arial" w:hAnsi="Arial" w:eastAsia="Times New Roman" w:cs="Times New Roman"/>
                <w:sz w:val="22"/>
                <w:lang w:val="en-US"/>
              </w:rPr>
              <w:fldChar w:fldCharType="begin">
                <w:ffData>
                  <w:name w:val="Text176"/>
                  <w:enabled/>
                  <w:calcOnExit w:val="0"/>
                  <w:textInput/>
                </w:ffData>
              </w:fldChar>
            </w:r>
            <w:r w:rsidRPr="00FD2CB2">
              <w:rPr>
                <w:rFonts w:ascii="Arial" w:hAnsi="Arial" w:eastAsia="Times New Roman" w:cs="Times New Roman"/>
                <w:sz w:val="22"/>
                <w:lang w:val="en-US"/>
              </w:rPr>
              <w:instrText xml:space="preserve"> FORMTEXT </w:instrText>
            </w:r>
            <w:r w:rsidRPr="00FD2CB2">
              <w:rPr>
                <w:rFonts w:ascii="Arial" w:hAnsi="Arial" w:eastAsia="Times New Roman" w:cs="Times New Roman"/>
                <w:sz w:val="22"/>
                <w:lang w:val="en-US"/>
              </w:rPr>
            </w:r>
            <w:r w:rsidRPr="00FD2CB2">
              <w:rPr>
                <w:rFonts w:ascii="Arial" w:hAnsi="Arial" w:eastAsia="Times New Roman" w:cs="Times New Roman"/>
                <w:sz w:val="22"/>
                <w:lang w:val="en-US"/>
              </w:rPr>
              <w:fldChar w:fldCharType="separate"/>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sz w:val="22"/>
                <w:lang w:val="en-US"/>
              </w:rPr>
              <w:fldChar w:fldCharType="end"/>
            </w:r>
          </w:p>
        </w:tc>
      </w:tr>
      <w:tr w:rsidRPr="001D1B5B" w:rsidR="009000EC" w:rsidTr="009000EC">
        <w:trPr>
          <w:cantSplit/>
          <w:trHeight w:val="107"/>
        </w:trPr>
        <w:tc>
          <w:tcPr>
            <w:tcW w:w="5000" w:type="pct"/>
            <w:gridSpan w:val="5"/>
            <w:tcBorders>
              <w:bottom w:val="single" w:color="auto" w:sz="4" w:space="0"/>
            </w:tcBorders>
          </w:tcPr>
          <w:p w:rsidRPr="001D1B5B" w:rsidR="009000EC" w:rsidP="00823323" w:rsidRDefault="009000EC">
            <w:pPr>
              <w:spacing w:before="40" w:after="40" w:line="240" w:lineRule="auto"/>
              <w:rPr>
                <w:rFonts w:ascii="Arial" w:hAnsi="Arial" w:eastAsia="Times New Roman" w:cs="Arial"/>
                <w:b/>
                <w:szCs w:val="20"/>
                <w:lang w:eastAsia="en-GB"/>
              </w:rPr>
            </w:pPr>
            <w:r w:rsidRPr="001D1B5B">
              <w:rPr>
                <w:rFonts w:ascii="Arial" w:hAnsi="Arial" w:eastAsia="Times New Roman" w:cs="Arial"/>
                <w:b/>
                <w:szCs w:val="20"/>
                <w:lang w:val="en-US"/>
              </w:rPr>
              <w:t xml:space="preserve">(5) </w:t>
            </w:r>
            <w:r w:rsidRPr="001D1B5B">
              <w:rPr>
                <w:rFonts w:ascii="Arial" w:hAnsi="Arial" w:eastAsia="Times New Roman" w:cs="Arial"/>
                <w:b/>
                <w:szCs w:val="20"/>
                <w:lang w:eastAsia="en-GB"/>
              </w:rPr>
              <w:t>Admission to trading</w:t>
            </w:r>
          </w:p>
        </w:tc>
      </w:tr>
      <w:tr w:rsidRPr="001D1B5B" w:rsidR="009000EC" w:rsidTr="009000EC">
        <w:trPr>
          <w:cantSplit/>
          <w:trHeight w:val="45"/>
        </w:trPr>
        <w:tc>
          <w:tcPr>
            <w:tcW w:w="5000" w:type="pct"/>
            <w:gridSpan w:val="5"/>
            <w:tcBorders>
              <w:bottom w:val="single" w:color="auto" w:sz="4" w:space="0"/>
            </w:tcBorders>
          </w:tcPr>
          <w:p w:rsidRPr="001D1B5B" w:rsidR="009000EC" w:rsidP="00823323" w:rsidRDefault="009000EC">
            <w:pPr>
              <w:spacing w:after="0" w:line="240" w:lineRule="auto"/>
              <w:rPr>
                <w:rFonts w:ascii="Arial" w:hAnsi="Arial" w:eastAsia="Times New Roman" w:cs="Arial"/>
                <w:szCs w:val="20"/>
                <w:lang w:val="en-US"/>
              </w:rPr>
            </w:pPr>
            <w:r w:rsidRPr="001D1B5B">
              <w:rPr>
                <w:rFonts w:ascii="Arial" w:hAnsi="Arial" w:eastAsia="Times New Roman" w:cs="Arial"/>
                <w:szCs w:val="20"/>
                <w:lang w:val="en-US"/>
              </w:rPr>
              <w:t xml:space="preserve">5.1 </w:t>
            </w:r>
            <w:r w:rsidRPr="001D1B5B">
              <w:rPr>
                <w:rFonts w:ascii="Arial" w:hAnsi="Arial" w:eastAsia="Times New Roman" w:cs="Arial"/>
                <w:szCs w:val="20"/>
                <w:lang w:eastAsia="en-GB"/>
              </w:rPr>
              <w:t xml:space="preserve">Details of admission  to trading </w:t>
            </w:r>
          </w:p>
        </w:tc>
      </w:tr>
      <w:tr w:rsidRPr="001D1B5B" w:rsidR="009000EC" w:rsidTr="009000EC">
        <w:trPr>
          <w:cantSplit/>
          <w:trHeight w:val="45"/>
        </w:trPr>
        <w:tc>
          <w:tcPr>
            <w:tcW w:w="291" w:type="pct"/>
            <w:tcBorders>
              <w:bottom w:val="single" w:color="auto" w:sz="4" w:space="0"/>
              <w:right w:val="nil"/>
            </w:tcBorders>
            <w:tcMar>
              <w:top w:w="57" w:type="dxa"/>
            </w:tcMar>
          </w:tcPr>
          <w:p w:rsidRPr="001D1B5B" w:rsidR="009000EC" w:rsidP="00823323" w:rsidRDefault="009000EC">
            <w:pPr>
              <w:spacing w:after="0" w:line="240" w:lineRule="auto"/>
              <w:rPr>
                <w:rFonts w:ascii="Arial" w:hAnsi="Arial" w:eastAsia="Times New Roman" w:cs="Arial"/>
                <w:szCs w:val="20"/>
                <w:lang w:val="en-US"/>
              </w:rPr>
            </w:pPr>
            <w:r w:rsidRPr="001D1B5B">
              <w:rPr>
                <w:rFonts w:ascii="Arial" w:hAnsi="Arial" w:eastAsia="Times New Roman" w:cs="Arial"/>
                <w:szCs w:val="20"/>
                <w:lang w:val="en-US"/>
              </w:rPr>
              <w:t>a.</w:t>
            </w:r>
          </w:p>
        </w:tc>
        <w:tc>
          <w:tcPr>
            <w:tcW w:w="1801" w:type="pct"/>
            <w:tcBorders>
              <w:left w:val="nil"/>
              <w:bottom w:val="single" w:color="auto" w:sz="4" w:space="0"/>
            </w:tcBorders>
            <w:tcMar>
              <w:top w:w="57" w:type="dxa"/>
            </w:tcMar>
          </w:tcPr>
          <w:p w:rsidRPr="00CE212F" w:rsidR="009000EC" w:rsidP="00823323" w:rsidRDefault="009000EC">
            <w:pPr>
              <w:spacing w:after="0" w:line="240" w:lineRule="auto"/>
              <w:rPr>
                <w:rFonts w:ascii="Arial" w:hAnsi="Arial" w:eastAsia="Times New Roman" w:cs="Arial"/>
                <w:szCs w:val="20"/>
                <w:lang w:eastAsia="en-GB"/>
              </w:rPr>
            </w:pPr>
            <w:r w:rsidRPr="00CE212F">
              <w:rPr>
                <w:rFonts w:ascii="Arial" w:hAnsi="Arial" w:eastAsia="Times New Roman" w:cs="Arial"/>
                <w:szCs w:val="20"/>
                <w:lang w:eastAsia="en-GB"/>
              </w:rPr>
              <w:t xml:space="preserve">The proposed dates for: </w:t>
            </w:r>
          </w:p>
          <w:p w:rsidRPr="00CE212F" w:rsidR="009000EC" w:rsidP="00823323" w:rsidRDefault="009000EC">
            <w:pPr>
              <w:spacing w:after="0" w:line="240" w:lineRule="auto"/>
              <w:rPr>
                <w:rFonts w:ascii="Arial" w:hAnsi="Arial" w:eastAsia="Times New Roman" w:cs="Arial"/>
                <w:szCs w:val="20"/>
                <w:lang w:eastAsia="en-GB"/>
              </w:rPr>
            </w:pPr>
          </w:p>
          <w:p w:rsidRPr="00CE212F" w:rsidR="009000EC" w:rsidP="00823323" w:rsidRDefault="009000EC">
            <w:pPr>
              <w:spacing w:after="0" w:line="240" w:lineRule="auto"/>
              <w:ind w:left="539" w:hanging="539"/>
              <w:rPr>
                <w:rFonts w:ascii="Arial" w:hAnsi="Arial" w:eastAsia="Times New Roman" w:cs="Arial"/>
                <w:szCs w:val="20"/>
                <w:lang w:eastAsia="en-GB"/>
              </w:rPr>
            </w:pPr>
            <w:r w:rsidRPr="00CE212F">
              <w:rPr>
                <w:rFonts w:ascii="Arial" w:hAnsi="Arial" w:eastAsia="Times New Roman" w:cs="Arial"/>
                <w:szCs w:val="20"/>
                <w:lang w:eastAsia="en-GB"/>
              </w:rPr>
              <w:t>(i)</w:t>
            </w:r>
            <w:r w:rsidRPr="00CE212F">
              <w:rPr>
                <w:rFonts w:ascii="Arial" w:hAnsi="Arial" w:eastAsia="Times New Roman" w:cs="Arial"/>
                <w:szCs w:val="20"/>
                <w:lang w:eastAsia="en-GB"/>
              </w:rPr>
              <w:tab/>
              <w:t xml:space="preserve">admission to an Official List of Securities; and </w:t>
            </w:r>
          </w:p>
          <w:p w:rsidRPr="00CE212F" w:rsidR="009000EC" w:rsidP="00823323" w:rsidRDefault="009000EC">
            <w:pPr>
              <w:spacing w:after="0" w:line="240" w:lineRule="auto"/>
              <w:rPr>
                <w:rFonts w:ascii="Arial" w:hAnsi="Arial" w:eastAsia="Times New Roman" w:cs="Arial"/>
                <w:szCs w:val="20"/>
                <w:lang w:eastAsia="en-GB"/>
              </w:rPr>
            </w:pPr>
          </w:p>
          <w:p w:rsidRPr="00CE212F" w:rsidR="009000EC" w:rsidP="005C1E6C" w:rsidRDefault="009000EC">
            <w:pPr>
              <w:spacing w:after="0" w:line="240" w:lineRule="auto"/>
              <w:ind w:left="539" w:hanging="539"/>
              <w:rPr>
                <w:rFonts w:ascii="Arial" w:hAnsi="Arial" w:eastAsia="Times New Roman" w:cs="Arial"/>
                <w:szCs w:val="20"/>
                <w:lang w:eastAsia="en-GB"/>
              </w:rPr>
            </w:pPr>
            <w:r w:rsidRPr="00CE212F">
              <w:rPr>
                <w:rFonts w:ascii="Arial" w:hAnsi="Arial" w:eastAsia="Times New Roman" w:cs="Arial"/>
                <w:szCs w:val="20"/>
                <w:lang w:eastAsia="en-GB"/>
              </w:rPr>
              <w:t>(ii)</w:t>
            </w:r>
            <w:r w:rsidRPr="00CE212F">
              <w:rPr>
                <w:rFonts w:ascii="Arial" w:hAnsi="Arial" w:eastAsia="Times New Roman" w:cs="Arial"/>
                <w:szCs w:val="20"/>
                <w:lang w:eastAsia="en-GB"/>
              </w:rPr>
              <w:tab/>
              <w:t xml:space="preserve">admission to trading on an </w:t>
            </w:r>
            <w:r w:rsidR="000F69A7">
              <w:rPr>
                <w:rFonts w:ascii="Arial" w:hAnsi="Arial" w:eastAsia="Times New Roman" w:cs="Arial"/>
                <w:szCs w:val="20"/>
                <w:lang w:eastAsia="en-GB"/>
              </w:rPr>
              <w:t xml:space="preserve">Authorised Market Institution </w:t>
            </w:r>
            <w:r>
              <w:rPr>
                <w:rFonts w:ascii="Arial" w:hAnsi="Arial" w:eastAsia="Times New Roman" w:cs="Arial"/>
                <w:szCs w:val="20"/>
                <w:lang w:eastAsia="en-GB"/>
              </w:rPr>
              <w:t>;</w:t>
            </w:r>
          </w:p>
          <w:p w:rsidRPr="00CE212F" w:rsidR="009000EC" w:rsidP="00823323" w:rsidRDefault="009000EC">
            <w:pPr>
              <w:spacing w:after="0" w:line="240" w:lineRule="auto"/>
              <w:rPr>
                <w:rFonts w:ascii="Arial" w:hAnsi="Arial" w:eastAsia="Times New Roman" w:cs="Arial"/>
                <w:szCs w:val="20"/>
                <w:lang w:eastAsia="en-GB"/>
              </w:rPr>
            </w:pPr>
          </w:p>
          <w:p w:rsidRPr="00CE212F" w:rsidR="009000EC" w:rsidP="00823323" w:rsidRDefault="009000EC">
            <w:pPr>
              <w:spacing w:after="0" w:line="240" w:lineRule="auto"/>
              <w:ind w:left="539" w:hanging="539"/>
              <w:rPr>
                <w:rFonts w:ascii="Arial" w:hAnsi="Arial" w:eastAsia="Times New Roman" w:cs="Arial"/>
                <w:szCs w:val="20"/>
                <w:lang w:eastAsia="en-GB"/>
              </w:rPr>
            </w:pPr>
            <w:r w:rsidRPr="00CE212F">
              <w:rPr>
                <w:rFonts w:ascii="Arial" w:hAnsi="Arial" w:eastAsia="Times New Roman" w:cs="Arial"/>
                <w:szCs w:val="20"/>
                <w:lang w:eastAsia="en-GB"/>
              </w:rPr>
              <w:t>(iii)</w:t>
            </w:r>
            <w:r w:rsidRPr="00CE212F">
              <w:rPr>
                <w:rFonts w:ascii="Arial" w:hAnsi="Arial" w:eastAsia="Times New Roman" w:cs="Arial"/>
                <w:szCs w:val="20"/>
                <w:lang w:eastAsia="en-GB"/>
              </w:rPr>
              <w:tab/>
              <w:t>admission to listing or trading by a Financial Service Regulator or Regulated Exchange; and</w:t>
            </w:r>
          </w:p>
          <w:p w:rsidRPr="00CE212F" w:rsidR="009000EC" w:rsidP="00823323" w:rsidRDefault="009000EC">
            <w:pPr>
              <w:spacing w:after="0" w:line="240" w:lineRule="auto"/>
              <w:rPr>
                <w:rFonts w:ascii="Arial" w:hAnsi="Arial" w:eastAsia="Times New Roman" w:cs="Arial"/>
                <w:szCs w:val="20"/>
                <w:lang w:eastAsia="en-GB"/>
              </w:rPr>
            </w:pPr>
          </w:p>
          <w:p w:rsidRPr="001D1B5B" w:rsidR="009000EC" w:rsidP="00823323" w:rsidRDefault="009000EC">
            <w:pPr>
              <w:spacing w:after="0" w:line="240" w:lineRule="auto"/>
              <w:ind w:left="539" w:hanging="539"/>
              <w:rPr>
                <w:rFonts w:ascii="Arial" w:hAnsi="Arial" w:eastAsia="Times New Roman" w:cs="Arial"/>
                <w:szCs w:val="20"/>
                <w:lang w:eastAsia="en-GB"/>
              </w:rPr>
            </w:pPr>
            <w:r w:rsidRPr="00CE212F">
              <w:rPr>
                <w:rFonts w:ascii="Arial" w:hAnsi="Arial" w:eastAsia="Times New Roman" w:cs="Arial"/>
                <w:szCs w:val="20"/>
                <w:lang w:eastAsia="en-GB"/>
              </w:rPr>
              <w:t>(iv)</w:t>
            </w:r>
            <w:r w:rsidRPr="00CE212F">
              <w:rPr>
                <w:rFonts w:ascii="Arial" w:hAnsi="Arial" w:eastAsia="Times New Roman" w:cs="Arial"/>
                <w:szCs w:val="20"/>
                <w:lang w:eastAsia="en-GB"/>
              </w:rPr>
              <w:tab/>
              <w:t>any other such comparable event in respect of the Securities.</w:t>
            </w:r>
          </w:p>
        </w:tc>
        <w:tc>
          <w:tcPr>
            <w:tcW w:w="871" w:type="pct"/>
            <w:tcBorders>
              <w:bottom w:val="single" w:color="auto" w:sz="4" w:space="0"/>
            </w:tcBorders>
            <w:tcMar>
              <w:top w:w="57" w:type="dxa"/>
            </w:tcMar>
          </w:tcPr>
          <w:p w:rsidR="009000EC" w:rsidP="00823323" w:rsidRDefault="009000EC">
            <w:r w:rsidRPr="0048323B">
              <w:rPr>
                <w:rFonts w:ascii="Arial" w:hAnsi="Arial" w:eastAsia="Times New Roman" w:cs="Times New Roman"/>
                <w:sz w:val="22"/>
                <w:lang w:val="en-US"/>
              </w:rPr>
              <w:fldChar w:fldCharType="begin">
                <w:ffData>
                  <w:name w:val="Text176"/>
                  <w:enabled/>
                  <w:calcOnExit w:val="0"/>
                  <w:textInput/>
                </w:ffData>
              </w:fldChar>
            </w:r>
            <w:r w:rsidRPr="0048323B">
              <w:rPr>
                <w:rFonts w:ascii="Arial" w:hAnsi="Arial" w:eastAsia="Times New Roman" w:cs="Times New Roman"/>
                <w:sz w:val="22"/>
                <w:lang w:val="en-US"/>
              </w:rPr>
              <w:instrText xml:space="preserve"> FORMTEXT </w:instrText>
            </w:r>
            <w:r w:rsidRPr="0048323B">
              <w:rPr>
                <w:rFonts w:ascii="Arial" w:hAnsi="Arial" w:eastAsia="Times New Roman" w:cs="Times New Roman"/>
                <w:sz w:val="22"/>
                <w:lang w:val="en-US"/>
              </w:rPr>
            </w:r>
            <w:r w:rsidRPr="0048323B">
              <w:rPr>
                <w:rFonts w:ascii="Arial" w:hAnsi="Arial" w:eastAsia="Times New Roman" w:cs="Times New Roman"/>
                <w:sz w:val="22"/>
                <w:lang w:val="en-US"/>
              </w:rPr>
              <w:fldChar w:fldCharType="separate"/>
            </w:r>
            <w:r w:rsidRPr="0048323B">
              <w:rPr>
                <w:rFonts w:ascii="Arial" w:hAnsi="Arial" w:eastAsia="Times New Roman" w:cs="Times New Roman"/>
                <w:noProof/>
                <w:sz w:val="22"/>
                <w:lang w:val="en-US"/>
              </w:rPr>
              <w:t> </w:t>
            </w:r>
            <w:r w:rsidRPr="0048323B">
              <w:rPr>
                <w:rFonts w:ascii="Arial" w:hAnsi="Arial" w:eastAsia="Times New Roman" w:cs="Times New Roman"/>
                <w:noProof/>
                <w:sz w:val="22"/>
                <w:lang w:val="en-US"/>
              </w:rPr>
              <w:t> </w:t>
            </w:r>
            <w:r w:rsidRPr="0048323B">
              <w:rPr>
                <w:rFonts w:ascii="Arial" w:hAnsi="Arial" w:eastAsia="Times New Roman" w:cs="Times New Roman"/>
                <w:noProof/>
                <w:sz w:val="22"/>
                <w:lang w:val="en-US"/>
              </w:rPr>
              <w:t> </w:t>
            </w:r>
            <w:r w:rsidRPr="0048323B">
              <w:rPr>
                <w:rFonts w:ascii="Arial" w:hAnsi="Arial" w:eastAsia="Times New Roman" w:cs="Times New Roman"/>
                <w:noProof/>
                <w:sz w:val="22"/>
                <w:lang w:val="en-US"/>
              </w:rPr>
              <w:t> </w:t>
            </w:r>
            <w:r w:rsidRPr="0048323B">
              <w:rPr>
                <w:rFonts w:ascii="Arial" w:hAnsi="Arial" w:eastAsia="Times New Roman" w:cs="Times New Roman"/>
                <w:noProof/>
                <w:sz w:val="22"/>
                <w:lang w:val="en-US"/>
              </w:rPr>
              <w:t> </w:t>
            </w:r>
            <w:r w:rsidRPr="0048323B">
              <w:rPr>
                <w:rFonts w:ascii="Arial" w:hAnsi="Arial" w:eastAsia="Times New Roman" w:cs="Times New Roman"/>
                <w:sz w:val="22"/>
                <w:lang w:val="en-US"/>
              </w:rPr>
              <w:fldChar w:fldCharType="end"/>
            </w:r>
          </w:p>
        </w:tc>
        <w:tc>
          <w:tcPr>
            <w:tcW w:w="579" w:type="pct"/>
            <w:tcBorders>
              <w:bottom w:val="single" w:color="auto" w:sz="4" w:space="0"/>
            </w:tcBorders>
          </w:tcPr>
          <w:p w:rsidR="009000EC" w:rsidP="00823323" w:rsidRDefault="009000EC">
            <w:r w:rsidRPr="00FD2CB2">
              <w:rPr>
                <w:rFonts w:ascii="Arial" w:hAnsi="Arial" w:eastAsia="Times New Roman" w:cs="Times New Roman"/>
                <w:sz w:val="22"/>
                <w:lang w:val="en-US"/>
              </w:rPr>
              <w:fldChar w:fldCharType="begin">
                <w:ffData>
                  <w:name w:val="Text176"/>
                  <w:enabled/>
                  <w:calcOnExit w:val="0"/>
                  <w:textInput/>
                </w:ffData>
              </w:fldChar>
            </w:r>
            <w:r w:rsidRPr="00FD2CB2">
              <w:rPr>
                <w:rFonts w:ascii="Arial" w:hAnsi="Arial" w:eastAsia="Times New Roman" w:cs="Times New Roman"/>
                <w:sz w:val="22"/>
                <w:lang w:val="en-US"/>
              </w:rPr>
              <w:instrText xml:space="preserve"> FORMTEXT </w:instrText>
            </w:r>
            <w:r w:rsidRPr="00FD2CB2">
              <w:rPr>
                <w:rFonts w:ascii="Arial" w:hAnsi="Arial" w:eastAsia="Times New Roman" w:cs="Times New Roman"/>
                <w:sz w:val="22"/>
                <w:lang w:val="en-US"/>
              </w:rPr>
            </w:r>
            <w:r w:rsidRPr="00FD2CB2">
              <w:rPr>
                <w:rFonts w:ascii="Arial" w:hAnsi="Arial" w:eastAsia="Times New Roman" w:cs="Times New Roman"/>
                <w:sz w:val="22"/>
                <w:lang w:val="en-US"/>
              </w:rPr>
              <w:fldChar w:fldCharType="separate"/>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sz w:val="22"/>
                <w:lang w:val="en-US"/>
              </w:rPr>
              <w:fldChar w:fldCharType="end"/>
            </w:r>
          </w:p>
        </w:tc>
        <w:tc>
          <w:tcPr>
            <w:tcW w:w="1458" w:type="pct"/>
            <w:tcBorders>
              <w:bottom w:val="single" w:color="auto" w:sz="4" w:space="0"/>
            </w:tcBorders>
            <w:tcMar>
              <w:top w:w="57" w:type="dxa"/>
            </w:tcMar>
          </w:tcPr>
          <w:p w:rsidR="009000EC" w:rsidP="00823323" w:rsidRDefault="009000EC">
            <w:r w:rsidRPr="0048323B">
              <w:rPr>
                <w:rFonts w:ascii="Arial" w:hAnsi="Arial" w:eastAsia="Times New Roman" w:cs="Times New Roman"/>
                <w:sz w:val="22"/>
                <w:lang w:val="en-US"/>
              </w:rPr>
              <w:fldChar w:fldCharType="begin">
                <w:ffData>
                  <w:name w:val="Text176"/>
                  <w:enabled/>
                  <w:calcOnExit w:val="0"/>
                  <w:textInput/>
                </w:ffData>
              </w:fldChar>
            </w:r>
            <w:r w:rsidRPr="0048323B">
              <w:rPr>
                <w:rFonts w:ascii="Arial" w:hAnsi="Arial" w:eastAsia="Times New Roman" w:cs="Times New Roman"/>
                <w:sz w:val="22"/>
                <w:lang w:val="en-US"/>
              </w:rPr>
              <w:instrText xml:space="preserve"> FORMTEXT </w:instrText>
            </w:r>
            <w:r w:rsidRPr="0048323B">
              <w:rPr>
                <w:rFonts w:ascii="Arial" w:hAnsi="Arial" w:eastAsia="Times New Roman" w:cs="Times New Roman"/>
                <w:sz w:val="22"/>
                <w:lang w:val="en-US"/>
              </w:rPr>
            </w:r>
            <w:r w:rsidRPr="0048323B">
              <w:rPr>
                <w:rFonts w:ascii="Arial" w:hAnsi="Arial" w:eastAsia="Times New Roman" w:cs="Times New Roman"/>
                <w:sz w:val="22"/>
                <w:lang w:val="en-US"/>
              </w:rPr>
              <w:fldChar w:fldCharType="separate"/>
            </w:r>
            <w:r w:rsidRPr="0048323B">
              <w:rPr>
                <w:rFonts w:ascii="Arial" w:hAnsi="Arial" w:eastAsia="Times New Roman" w:cs="Times New Roman"/>
                <w:noProof/>
                <w:sz w:val="22"/>
                <w:lang w:val="en-US"/>
              </w:rPr>
              <w:t> </w:t>
            </w:r>
            <w:r w:rsidRPr="0048323B">
              <w:rPr>
                <w:rFonts w:ascii="Arial" w:hAnsi="Arial" w:eastAsia="Times New Roman" w:cs="Times New Roman"/>
                <w:noProof/>
                <w:sz w:val="22"/>
                <w:lang w:val="en-US"/>
              </w:rPr>
              <w:t> </w:t>
            </w:r>
            <w:r w:rsidRPr="0048323B">
              <w:rPr>
                <w:rFonts w:ascii="Arial" w:hAnsi="Arial" w:eastAsia="Times New Roman" w:cs="Times New Roman"/>
                <w:noProof/>
                <w:sz w:val="22"/>
                <w:lang w:val="en-US"/>
              </w:rPr>
              <w:t> </w:t>
            </w:r>
            <w:r w:rsidRPr="0048323B">
              <w:rPr>
                <w:rFonts w:ascii="Arial" w:hAnsi="Arial" w:eastAsia="Times New Roman" w:cs="Times New Roman"/>
                <w:noProof/>
                <w:sz w:val="22"/>
                <w:lang w:val="en-US"/>
              </w:rPr>
              <w:t> </w:t>
            </w:r>
            <w:r w:rsidRPr="0048323B">
              <w:rPr>
                <w:rFonts w:ascii="Arial" w:hAnsi="Arial" w:eastAsia="Times New Roman" w:cs="Times New Roman"/>
                <w:noProof/>
                <w:sz w:val="22"/>
                <w:lang w:val="en-US"/>
              </w:rPr>
              <w:t> </w:t>
            </w:r>
            <w:r w:rsidRPr="0048323B">
              <w:rPr>
                <w:rFonts w:ascii="Arial" w:hAnsi="Arial" w:eastAsia="Times New Roman" w:cs="Times New Roman"/>
                <w:sz w:val="22"/>
                <w:lang w:val="en-US"/>
              </w:rPr>
              <w:fldChar w:fldCharType="end"/>
            </w:r>
          </w:p>
        </w:tc>
      </w:tr>
      <w:tr w:rsidRPr="001D1B5B" w:rsidR="009000EC" w:rsidTr="009000EC">
        <w:trPr>
          <w:cantSplit/>
          <w:trHeight w:val="1013"/>
        </w:trPr>
        <w:tc>
          <w:tcPr>
            <w:tcW w:w="291" w:type="pct"/>
            <w:tcBorders>
              <w:bottom w:val="single" w:color="auto" w:sz="4" w:space="0"/>
              <w:right w:val="nil"/>
            </w:tcBorders>
            <w:tcMar>
              <w:top w:w="57" w:type="dxa"/>
            </w:tcMar>
          </w:tcPr>
          <w:p w:rsidRPr="001D1B5B" w:rsidR="009000EC" w:rsidP="00823323" w:rsidRDefault="009000EC">
            <w:pPr>
              <w:spacing w:after="0" w:line="240" w:lineRule="auto"/>
              <w:rPr>
                <w:rFonts w:ascii="Arial" w:hAnsi="Arial" w:eastAsia="Times New Roman" w:cs="Arial"/>
                <w:szCs w:val="20"/>
                <w:lang w:val="en-US"/>
              </w:rPr>
            </w:pPr>
            <w:r w:rsidRPr="001D1B5B">
              <w:rPr>
                <w:rFonts w:ascii="Arial" w:hAnsi="Arial" w:eastAsia="Times New Roman" w:cs="Arial"/>
                <w:szCs w:val="20"/>
                <w:lang w:val="en-US"/>
              </w:rPr>
              <w:lastRenderedPageBreak/>
              <w:t>b.</w:t>
            </w:r>
          </w:p>
        </w:tc>
        <w:tc>
          <w:tcPr>
            <w:tcW w:w="1801" w:type="pct"/>
            <w:tcBorders>
              <w:left w:val="nil"/>
              <w:bottom w:val="single" w:color="auto" w:sz="4" w:space="0"/>
            </w:tcBorders>
            <w:tcMar>
              <w:top w:w="57" w:type="dxa"/>
            </w:tcMar>
          </w:tcPr>
          <w:p w:rsidRPr="00CE212F" w:rsidR="009000EC" w:rsidP="00823323" w:rsidRDefault="009000EC">
            <w:pPr>
              <w:spacing w:after="0" w:line="240" w:lineRule="auto"/>
              <w:rPr>
                <w:rFonts w:ascii="Arial" w:hAnsi="Arial" w:eastAsia="Times New Roman" w:cs="Arial"/>
                <w:szCs w:val="20"/>
                <w:lang w:eastAsia="en-GB"/>
              </w:rPr>
            </w:pPr>
            <w:r w:rsidRPr="00CE212F">
              <w:rPr>
                <w:rFonts w:ascii="Arial" w:hAnsi="Arial" w:eastAsia="Times New Roman" w:cs="Arial"/>
                <w:szCs w:val="20"/>
                <w:lang w:eastAsia="en-GB"/>
              </w:rPr>
              <w:t>The actual dates on which:</w:t>
            </w:r>
          </w:p>
          <w:p w:rsidRPr="00CE212F" w:rsidR="009000EC" w:rsidP="00823323" w:rsidRDefault="009000EC">
            <w:pPr>
              <w:spacing w:after="0" w:line="240" w:lineRule="auto"/>
              <w:rPr>
                <w:rFonts w:ascii="Arial" w:hAnsi="Arial" w:eastAsia="Times New Roman" w:cs="Arial"/>
                <w:szCs w:val="20"/>
                <w:lang w:eastAsia="en-GB"/>
              </w:rPr>
            </w:pPr>
          </w:p>
          <w:p w:rsidRPr="00CE212F" w:rsidR="009000EC" w:rsidP="00823323" w:rsidRDefault="009000EC">
            <w:pPr>
              <w:spacing w:after="0" w:line="240" w:lineRule="auto"/>
              <w:ind w:left="398" w:hanging="398"/>
              <w:rPr>
                <w:rFonts w:ascii="Arial" w:hAnsi="Arial" w:eastAsia="Times New Roman" w:cs="Arial"/>
                <w:szCs w:val="20"/>
                <w:lang w:eastAsia="en-GB"/>
              </w:rPr>
            </w:pPr>
            <w:r w:rsidRPr="00CE212F">
              <w:rPr>
                <w:rFonts w:ascii="Arial" w:hAnsi="Arial" w:eastAsia="Times New Roman" w:cs="Arial"/>
                <w:szCs w:val="20"/>
                <w:lang w:eastAsia="en-GB"/>
              </w:rPr>
              <w:t>(i)</w:t>
            </w:r>
            <w:r w:rsidRPr="00CE212F">
              <w:rPr>
                <w:rFonts w:ascii="Arial" w:hAnsi="Arial" w:eastAsia="Times New Roman" w:cs="Arial"/>
                <w:szCs w:val="20"/>
                <w:lang w:eastAsia="en-GB"/>
              </w:rPr>
              <w:tab/>
              <w:t>the Securities were admitted to an Official List of Securities;</w:t>
            </w:r>
          </w:p>
          <w:p w:rsidRPr="00CE212F" w:rsidR="009000EC" w:rsidP="00823323" w:rsidRDefault="009000EC">
            <w:pPr>
              <w:spacing w:after="0" w:line="240" w:lineRule="auto"/>
              <w:rPr>
                <w:rFonts w:ascii="Arial" w:hAnsi="Arial" w:eastAsia="Times New Roman" w:cs="Arial"/>
                <w:szCs w:val="20"/>
                <w:lang w:eastAsia="en-GB"/>
              </w:rPr>
            </w:pPr>
          </w:p>
          <w:p w:rsidRPr="00CE212F" w:rsidR="009000EC" w:rsidP="00823323" w:rsidRDefault="009000EC">
            <w:pPr>
              <w:spacing w:after="0" w:line="240" w:lineRule="auto"/>
              <w:ind w:left="398" w:hanging="398"/>
              <w:rPr>
                <w:rFonts w:ascii="Arial" w:hAnsi="Arial" w:eastAsia="Times New Roman" w:cs="Arial"/>
                <w:szCs w:val="20"/>
                <w:lang w:eastAsia="en-GB"/>
              </w:rPr>
            </w:pPr>
            <w:r w:rsidRPr="00CE212F">
              <w:rPr>
                <w:rFonts w:ascii="Arial" w:hAnsi="Arial" w:eastAsia="Times New Roman" w:cs="Arial"/>
                <w:szCs w:val="20"/>
                <w:lang w:eastAsia="en-GB"/>
              </w:rPr>
              <w:t>(ii)</w:t>
            </w:r>
            <w:r w:rsidRPr="00CE212F">
              <w:rPr>
                <w:rFonts w:ascii="Arial" w:hAnsi="Arial" w:eastAsia="Times New Roman" w:cs="Arial"/>
                <w:szCs w:val="20"/>
                <w:lang w:eastAsia="en-GB"/>
              </w:rPr>
              <w:tab/>
              <w:t xml:space="preserve">the Securities were admitted to trading on an </w:t>
            </w:r>
            <w:r w:rsidR="005C1E6C">
              <w:rPr>
                <w:rFonts w:ascii="Arial" w:hAnsi="Arial" w:eastAsia="Times New Roman" w:cs="Arial"/>
                <w:szCs w:val="20"/>
                <w:lang w:eastAsia="en-GB"/>
              </w:rPr>
              <w:t>Authorised Market Institution</w:t>
            </w:r>
            <w:r w:rsidRPr="00CE212F">
              <w:rPr>
                <w:rFonts w:ascii="Arial" w:hAnsi="Arial" w:eastAsia="Times New Roman" w:cs="Arial"/>
                <w:szCs w:val="20"/>
                <w:lang w:eastAsia="en-GB"/>
              </w:rPr>
              <w:t>;</w:t>
            </w:r>
          </w:p>
          <w:p w:rsidRPr="00CE212F" w:rsidR="009000EC" w:rsidP="00823323" w:rsidRDefault="009000EC">
            <w:pPr>
              <w:spacing w:after="0" w:line="240" w:lineRule="auto"/>
              <w:rPr>
                <w:rFonts w:ascii="Arial" w:hAnsi="Arial" w:eastAsia="Times New Roman" w:cs="Arial"/>
                <w:szCs w:val="20"/>
                <w:lang w:eastAsia="en-GB"/>
              </w:rPr>
            </w:pPr>
          </w:p>
          <w:p w:rsidRPr="00CE212F" w:rsidR="009000EC" w:rsidP="00823323" w:rsidRDefault="009000EC">
            <w:pPr>
              <w:spacing w:after="0" w:line="240" w:lineRule="auto"/>
              <w:ind w:left="398" w:hanging="398"/>
              <w:rPr>
                <w:rFonts w:ascii="Arial" w:hAnsi="Arial" w:eastAsia="Times New Roman" w:cs="Arial"/>
                <w:szCs w:val="20"/>
                <w:lang w:eastAsia="en-GB"/>
              </w:rPr>
            </w:pPr>
            <w:r w:rsidRPr="00CE212F">
              <w:rPr>
                <w:rFonts w:ascii="Arial" w:hAnsi="Arial" w:eastAsia="Times New Roman" w:cs="Arial"/>
                <w:szCs w:val="20"/>
                <w:lang w:eastAsia="en-GB"/>
              </w:rPr>
              <w:t>(iii)</w:t>
            </w:r>
            <w:r w:rsidRPr="00CE212F">
              <w:rPr>
                <w:rFonts w:ascii="Arial" w:hAnsi="Arial" w:eastAsia="Times New Roman" w:cs="Arial"/>
                <w:szCs w:val="20"/>
                <w:lang w:eastAsia="en-GB"/>
              </w:rPr>
              <w:tab/>
              <w:t xml:space="preserve">the Securities were listed or admitted to trading by a Financial Services Regulator or Regulated Exchange; and   </w:t>
            </w:r>
          </w:p>
          <w:p w:rsidRPr="00CE212F" w:rsidR="009000EC" w:rsidP="00823323" w:rsidRDefault="009000EC">
            <w:pPr>
              <w:spacing w:after="0" w:line="240" w:lineRule="auto"/>
              <w:rPr>
                <w:rFonts w:ascii="Arial" w:hAnsi="Arial" w:eastAsia="Times New Roman" w:cs="Arial"/>
                <w:szCs w:val="20"/>
                <w:lang w:eastAsia="en-GB"/>
              </w:rPr>
            </w:pPr>
          </w:p>
          <w:p w:rsidRPr="001D1B5B" w:rsidR="009000EC" w:rsidP="00823323" w:rsidRDefault="009000EC">
            <w:pPr>
              <w:spacing w:after="0" w:line="240" w:lineRule="auto"/>
              <w:ind w:left="398" w:hanging="398"/>
              <w:rPr>
                <w:rFonts w:ascii="Arial" w:hAnsi="Arial" w:eastAsia="Times New Roman" w:cs="Arial"/>
                <w:szCs w:val="20"/>
                <w:u w:val="single"/>
                <w:lang w:eastAsia="en-GB"/>
              </w:rPr>
            </w:pPr>
            <w:r w:rsidRPr="00CE212F">
              <w:rPr>
                <w:rFonts w:ascii="Arial" w:hAnsi="Arial" w:eastAsia="Times New Roman" w:cs="Arial"/>
                <w:szCs w:val="20"/>
                <w:lang w:eastAsia="en-GB"/>
              </w:rPr>
              <w:t>(iv)</w:t>
            </w:r>
            <w:r w:rsidRPr="00CE212F">
              <w:rPr>
                <w:rFonts w:ascii="Arial" w:hAnsi="Arial" w:eastAsia="Times New Roman" w:cs="Arial"/>
                <w:szCs w:val="20"/>
                <w:lang w:eastAsia="en-GB"/>
              </w:rPr>
              <w:tab/>
              <w:t>any other such comparable event took place in respect of the Securities.</w:t>
            </w:r>
          </w:p>
        </w:tc>
        <w:tc>
          <w:tcPr>
            <w:tcW w:w="871" w:type="pct"/>
            <w:tcBorders>
              <w:bottom w:val="single" w:color="auto" w:sz="4" w:space="0"/>
            </w:tcBorders>
            <w:tcMar>
              <w:top w:w="57" w:type="dxa"/>
            </w:tcMar>
          </w:tcPr>
          <w:p w:rsidR="009000EC" w:rsidP="00823323" w:rsidRDefault="009000EC">
            <w:r w:rsidRPr="0048323B">
              <w:rPr>
                <w:rFonts w:ascii="Arial" w:hAnsi="Arial" w:eastAsia="Times New Roman" w:cs="Times New Roman"/>
                <w:sz w:val="22"/>
                <w:lang w:val="en-US"/>
              </w:rPr>
              <w:fldChar w:fldCharType="begin">
                <w:ffData>
                  <w:name w:val="Text176"/>
                  <w:enabled/>
                  <w:calcOnExit w:val="0"/>
                  <w:textInput/>
                </w:ffData>
              </w:fldChar>
            </w:r>
            <w:r w:rsidRPr="0048323B">
              <w:rPr>
                <w:rFonts w:ascii="Arial" w:hAnsi="Arial" w:eastAsia="Times New Roman" w:cs="Times New Roman"/>
                <w:sz w:val="22"/>
                <w:lang w:val="en-US"/>
              </w:rPr>
              <w:instrText xml:space="preserve"> FORMTEXT </w:instrText>
            </w:r>
            <w:r w:rsidRPr="0048323B">
              <w:rPr>
                <w:rFonts w:ascii="Arial" w:hAnsi="Arial" w:eastAsia="Times New Roman" w:cs="Times New Roman"/>
                <w:sz w:val="22"/>
                <w:lang w:val="en-US"/>
              </w:rPr>
            </w:r>
            <w:r w:rsidRPr="0048323B">
              <w:rPr>
                <w:rFonts w:ascii="Arial" w:hAnsi="Arial" w:eastAsia="Times New Roman" w:cs="Times New Roman"/>
                <w:sz w:val="22"/>
                <w:lang w:val="en-US"/>
              </w:rPr>
              <w:fldChar w:fldCharType="separate"/>
            </w:r>
            <w:r w:rsidRPr="0048323B">
              <w:rPr>
                <w:rFonts w:ascii="Arial" w:hAnsi="Arial" w:eastAsia="Times New Roman" w:cs="Times New Roman"/>
                <w:noProof/>
                <w:sz w:val="22"/>
                <w:lang w:val="en-US"/>
              </w:rPr>
              <w:t> </w:t>
            </w:r>
            <w:r w:rsidRPr="0048323B">
              <w:rPr>
                <w:rFonts w:ascii="Arial" w:hAnsi="Arial" w:eastAsia="Times New Roman" w:cs="Times New Roman"/>
                <w:noProof/>
                <w:sz w:val="22"/>
                <w:lang w:val="en-US"/>
              </w:rPr>
              <w:t> </w:t>
            </w:r>
            <w:r w:rsidRPr="0048323B">
              <w:rPr>
                <w:rFonts w:ascii="Arial" w:hAnsi="Arial" w:eastAsia="Times New Roman" w:cs="Times New Roman"/>
                <w:noProof/>
                <w:sz w:val="22"/>
                <w:lang w:val="en-US"/>
              </w:rPr>
              <w:t> </w:t>
            </w:r>
            <w:r w:rsidRPr="0048323B">
              <w:rPr>
                <w:rFonts w:ascii="Arial" w:hAnsi="Arial" w:eastAsia="Times New Roman" w:cs="Times New Roman"/>
                <w:noProof/>
                <w:sz w:val="22"/>
                <w:lang w:val="en-US"/>
              </w:rPr>
              <w:t> </w:t>
            </w:r>
            <w:r w:rsidRPr="0048323B">
              <w:rPr>
                <w:rFonts w:ascii="Arial" w:hAnsi="Arial" w:eastAsia="Times New Roman" w:cs="Times New Roman"/>
                <w:noProof/>
                <w:sz w:val="22"/>
                <w:lang w:val="en-US"/>
              </w:rPr>
              <w:t> </w:t>
            </w:r>
            <w:r w:rsidRPr="0048323B">
              <w:rPr>
                <w:rFonts w:ascii="Arial" w:hAnsi="Arial" w:eastAsia="Times New Roman" w:cs="Times New Roman"/>
                <w:sz w:val="22"/>
                <w:lang w:val="en-US"/>
              </w:rPr>
              <w:fldChar w:fldCharType="end"/>
            </w:r>
          </w:p>
        </w:tc>
        <w:tc>
          <w:tcPr>
            <w:tcW w:w="579" w:type="pct"/>
            <w:tcBorders>
              <w:bottom w:val="single" w:color="auto" w:sz="4" w:space="0"/>
            </w:tcBorders>
          </w:tcPr>
          <w:p w:rsidR="009000EC" w:rsidP="00823323" w:rsidRDefault="009000EC">
            <w:r w:rsidRPr="00FD2CB2">
              <w:rPr>
                <w:rFonts w:ascii="Arial" w:hAnsi="Arial" w:eastAsia="Times New Roman" w:cs="Times New Roman"/>
                <w:sz w:val="22"/>
                <w:lang w:val="en-US"/>
              </w:rPr>
              <w:fldChar w:fldCharType="begin">
                <w:ffData>
                  <w:name w:val="Text176"/>
                  <w:enabled/>
                  <w:calcOnExit w:val="0"/>
                  <w:textInput/>
                </w:ffData>
              </w:fldChar>
            </w:r>
            <w:r w:rsidRPr="00FD2CB2">
              <w:rPr>
                <w:rFonts w:ascii="Arial" w:hAnsi="Arial" w:eastAsia="Times New Roman" w:cs="Times New Roman"/>
                <w:sz w:val="22"/>
                <w:lang w:val="en-US"/>
              </w:rPr>
              <w:instrText xml:space="preserve"> FORMTEXT </w:instrText>
            </w:r>
            <w:r w:rsidRPr="00FD2CB2">
              <w:rPr>
                <w:rFonts w:ascii="Arial" w:hAnsi="Arial" w:eastAsia="Times New Roman" w:cs="Times New Roman"/>
                <w:sz w:val="22"/>
                <w:lang w:val="en-US"/>
              </w:rPr>
            </w:r>
            <w:r w:rsidRPr="00FD2CB2">
              <w:rPr>
                <w:rFonts w:ascii="Arial" w:hAnsi="Arial" w:eastAsia="Times New Roman" w:cs="Times New Roman"/>
                <w:sz w:val="22"/>
                <w:lang w:val="en-US"/>
              </w:rPr>
              <w:fldChar w:fldCharType="separate"/>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noProof/>
                <w:sz w:val="22"/>
                <w:lang w:val="en-US"/>
              </w:rPr>
              <w:t> </w:t>
            </w:r>
            <w:r w:rsidRPr="00FD2CB2">
              <w:rPr>
                <w:rFonts w:ascii="Arial" w:hAnsi="Arial" w:eastAsia="Times New Roman" w:cs="Times New Roman"/>
                <w:sz w:val="22"/>
                <w:lang w:val="en-US"/>
              </w:rPr>
              <w:fldChar w:fldCharType="end"/>
            </w:r>
          </w:p>
        </w:tc>
        <w:tc>
          <w:tcPr>
            <w:tcW w:w="1458" w:type="pct"/>
            <w:tcBorders>
              <w:bottom w:val="single" w:color="auto" w:sz="4" w:space="0"/>
            </w:tcBorders>
            <w:tcMar>
              <w:top w:w="57" w:type="dxa"/>
            </w:tcMar>
          </w:tcPr>
          <w:p w:rsidR="009000EC" w:rsidP="00823323" w:rsidRDefault="009000EC">
            <w:r w:rsidRPr="0048323B">
              <w:rPr>
                <w:rFonts w:ascii="Arial" w:hAnsi="Arial" w:eastAsia="Times New Roman" w:cs="Times New Roman"/>
                <w:sz w:val="22"/>
                <w:lang w:val="en-US"/>
              </w:rPr>
              <w:fldChar w:fldCharType="begin">
                <w:ffData>
                  <w:name w:val="Text176"/>
                  <w:enabled/>
                  <w:calcOnExit w:val="0"/>
                  <w:textInput/>
                </w:ffData>
              </w:fldChar>
            </w:r>
            <w:r w:rsidRPr="0048323B">
              <w:rPr>
                <w:rFonts w:ascii="Arial" w:hAnsi="Arial" w:eastAsia="Times New Roman" w:cs="Times New Roman"/>
                <w:sz w:val="22"/>
                <w:lang w:val="en-US"/>
              </w:rPr>
              <w:instrText xml:space="preserve"> FORMTEXT </w:instrText>
            </w:r>
            <w:r w:rsidRPr="0048323B">
              <w:rPr>
                <w:rFonts w:ascii="Arial" w:hAnsi="Arial" w:eastAsia="Times New Roman" w:cs="Times New Roman"/>
                <w:sz w:val="22"/>
                <w:lang w:val="en-US"/>
              </w:rPr>
            </w:r>
            <w:r w:rsidRPr="0048323B">
              <w:rPr>
                <w:rFonts w:ascii="Arial" w:hAnsi="Arial" w:eastAsia="Times New Roman" w:cs="Times New Roman"/>
                <w:sz w:val="22"/>
                <w:lang w:val="en-US"/>
              </w:rPr>
              <w:fldChar w:fldCharType="separate"/>
            </w:r>
            <w:r w:rsidRPr="0048323B">
              <w:rPr>
                <w:rFonts w:ascii="Arial" w:hAnsi="Arial" w:eastAsia="Times New Roman" w:cs="Times New Roman"/>
                <w:noProof/>
                <w:sz w:val="22"/>
                <w:lang w:val="en-US"/>
              </w:rPr>
              <w:t> </w:t>
            </w:r>
            <w:r w:rsidRPr="0048323B">
              <w:rPr>
                <w:rFonts w:ascii="Arial" w:hAnsi="Arial" w:eastAsia="Times New Roman" w:cs="Times New Roman"/>
                <w:noProof/>
                <w:sz w:val="22"/>
                <w:lang w:val="en-US"/>
              </w:rPr>
              <w:t> </w:t>
            </w:r>
            <w:r w:rsidRPr="0048323B">
              <w:rPr>
                <w:rFonts w:ascii="Arial" w:hAnsi="Arial" w:eastAsia="Times New Roman" w:cs="Times New Roman"/>
                <w:noProof/>
                <w:sz w:val="22"/>
                <w:lang w:val="en-US"/>
              </w:rPr>
              <w:t> </w:t>
            </w:r>
            <w:r w:rsidRPr="0048323B">
              <w:rPr>
                <w:rFonts w:ascii="Arial" w:hAnsi="Arial" w:eastAsia="Times New Roman" w:cs="Times New Roman"/>
                <w:noProof/>
                <w:sz w:val="22"/>
                <w:lang w:val="en-US"/>
              </w:rPr>
              <w:t> </w:t>
            </w:r>
            <w:r w:rsidRPr="0048323B">
              <w:rPr>
                <w:rFonts w:ascii="Arial" w:hAnsi="Arial" w:eastAsia="Times New Roman" w:cs="Times New Roman"/>
                <w:noProof/>
                <w:sz w:val="22"/>
                <w:lang w:val="en-US"/>
              </w:rPr>
              <w:t> </w:t>
            </w:r>
            <w:r w:rsidRPr="0048323B">
              <w:rPr>
                <w:rFonts w:ascii="Arial" w:hAnsi="Arial" w:eastAsia="Times New Roman" w:cs="Times New Roman"/>
                <w:sz w:val="22"/>
                <w:lang w:val="en-US"/>
              </w:rPr>
              <w:fldChar w:fldCharType="end"/>
            </w:r>
          </w:p>
        </w:tc>
      </w:tr>
      <w:tr w:rsidRPr="001D1B5B" w:rsidR="009000EC" w:rsidTr="009000EC">
        <w:trPr>
          <w:cantSplit/>
          <w:trHeight w:val="154"/>
        </w:trPr>
        <w:tc>
          <w:tcPr>
            <w:tcW w:w="291" w:type="pct"/>
            <w:tcBorders>
              <w:right w:val="nil"/>
            </w:tcBorders>
            <w:tcMar>
              <w:top w:w="57" w:type="dxa"/>
            </w:tcMar>
          </w:tcPr>
          <w:p w:rsidRPr="001D1B5B" w:rsidR="009000EC" w:rsidP="00823323" w:rsidRDefault="009000EC">
            <w:pPr>
              <w:spacing w:after="0" w:line="240" w:lineRule="auto"/>
              <w:rPr>
                <w:rFonts w:ascii="Arial" w:hAnsi="Arial" w:eastAsia="Times New Roman" w:cs="Arial"/>
                <w:szCs w:val="20"/>
                <w:lang w:val="en-US"/>
              </w:rPr>
            </w:pPr>
            <w:r>
              <w:rPr>
                <w:rFonts w:ascii="Arial" w:hAnsi="Arial" w:eastAsia="Times New Roman" w:cs="Arial"/>
                <w:szCs w:val="20"/>
                <w:lang w:val="en-US"/>
              </w:rPr>
              <w:t>c.</w:t>
            </w:r>
          </w:p>
        </w:tc>
        <w:tc>
          <w:tcPr>
            <w:tcW w:w="1801" w:type="pct"/>
            <w:tcBorders>
              <w:left w:val="nil"/>
            </w:tcBorders>
            <w:tcMar>
              <w:top w:w="57" w:type="dxa"/>
            </w:tcMar>
          </w:tcPr>
          <w:p w:rsidRPr="001D1B5B" w:rsidR="009000EC" w:rsidP="00823323" w:rsidRDefault="009000EC">
            <w:pPr>
              <w:spacing w:after="0" w:line="240" w:lineRule="auto"/>
              <w:rPr>
                <w:rFonts w:ascii="Arial" w:hAnsi="Arial" w:eastAsia="Times New Roman" w:cs="Arial"/>
                <w:szCs w:val="20"/>
                <w:lang w:eastAsia="en-GB"/>
              </w:rPr>
            </w:pPr>
            <w:r w:rsidRPr="00CE212F">
              <w:rPr>
                <w:rFonts w:ascii="Arial" w:hAnsi="Arial" w:eastAsia="Times New Roman" w:cs="Arial"/>
                <w:szCs w:val="20"/>
                <w:lang w:eastAsia="en-GB"/>
              </w:rPr>
              <w:t>An estimate of the total expenses related to the admission to trading</w:t>
            </w:r>
          </w:p>
        </w:tc>
        <w:tc>
          <w:tcPr>
            <w:tcW w:w="871" w:type="pct"/>
            <w:tcMar>
              <w:top w:w="57" w:type="dxa"/>
            </w:tcMar>
          </w:tcPr>
          <w:p w:rsidRPr="0048323B" w:rsidR="009000EC" w:rsidP="00823323" w:rsidRDefault="009000EC">
            <w:pPr>
              <w:rPr>
                <w:rFonts w:ascii="Arial" w:hAnsi="Arial" w:eastAsia="Times New Roman" w:cs="Times New Roman"/>
                <w:sz w:val="22"/>
                <w:lang w:val="en-US"/>
              </w:rPr>
            </w:pPr>
            <w:r w:rsidRPr="007849CD">
              <w:rPr>
                <w:rFonts w:ascii="Arial" w:hAnsi="Arial" w:eastAsia="Times New Roman" w:cs="Times New Roman"/>
                <w:sz w:val="22"/>
                <w:lang w:val="en-US"/>
              </w:rPr>
              <w:fldChar w:fldCharType="begin">
                <w:ffData>
                  <w:name w:val="Text176"/>
                  <w:enabled/>
                  <w:calcOnExit w:val="0"/>
                  <w:textInput/>
                </w:ffData>
              </w:fldChar>
            </w:r>
            <w:r w:rsidRPr="007849CD">
              <w:rPr>
                <w:rFonts w:ascii="Arial" w:hAnsi="Arial" w:eastAsia="Times New Roman" w:cs="Times New Roman"/>
                <w:sz w:val="22"/>
                <w:lang w:val="en-US"/>
              </w:rPr>
              <w:instrText xml:space="preserve"> FORMTEXT </w:instrText>
            </w:r>
            <w:r w:rsidRPr="007849CD">
              <w:rPr>
                <w:rFonts w:ascii="Arial" w:hAnsi="Arial" w:eastAsia="Times New Roman" w:cs="Times New Roman"/>
                <w:sz w:val="22"/>
                <w:lang w:val="en-US"/>
              </w:rPr>
            </w:r>
            <w:r w:rsidRPr="007849CD">
              <w:rPr>
                <w:rFonts w:ascii="Arial" w:hAnsi="Arial" w:eastAsia="Times New Roman" w:cs="Times New Roman"/>
                <w:sz w:val="22"/>
                <w:lang w:val="en-US"/>
              </w:rPr>
              <w:fldChar w:fldCharType="separate"/>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sz w:val="22"/>
                <w:lang w:val="en-US"/>
              </w:rPr>
              <w:fldChar w:fldCharType="end"/>
            </w:r>
          </w:p>
        </w:tc>
        <w:tc>
          <w:tcPr>
            <w:tcW w:w="579" w:type="pct"/>
          </w:tcPr>
          <w:p w:rsidRPr="007849CD" w:rsidR="009000EC" w:rsidP="00823323" w:rsidRDefault="009000EC">
            <w:pPr>
              <w:rPr>
                <w:rFonts w:ascii="Arial" w:hAnsi="Arial" w:eastAsia="Times New Roman" w:cs="Times New Roman"/>
                <w:sz w:val="22"/>
                <w:lang w:val="en-US"/>
              </w:rPr>
            </w:pPr>
            <w:r w:rsidRPr="007849CD">
              <w:rPr>
                <w:rFonts w:ascii="Arial" w:hAnsi="Arial" w:eastAsia="Times New Roman" w:cs="Times New Roman"/>
                <w:sz w:val="22"/>
                <w:lang w:val="en-US"/>
              </w:rPr>
              <w:fldChar w:fldCharType="begin">
                <w:ffData>
                  <w:name w:val="Text176"/>
                  <w:enabled/>
                  <w:calcOnExit w:val="0"/>
                  <w:textInput/>
                </w:ffData>
              </w:fldChar>
            </w:r>
            <w:r w:rsidRPr="007849CD">
              <w:rPr>
                <w:rFonts w:ascii="Arial" w:hAnsi="Arial" w:eastAsia="Times New Roman" w:cs="Times New Roman"/>
                <w:sz w:val="22"/>
                <w:lang w:val="en-US"/>
              </w:rPr>
              <w:instrText xml:space="preserve"> FORMTEXT </w:instrText>
            </w:r>
            <w:r w:rsidRPr="007849CD">
              <w:rPr>
                <w:rFonts w:ascii="Arial" w:hAnsi="Arial" w:eastAsia="Times New Roman" w:cs="Times New Roman"/>
                <w:sz w:val="22"/>
                <w:lang w:val="en-US"/>
              </w:rPr>
            </w:r>
            <w:r w:rsidRPr="007849CD">
              <w:rPr>
                <w:rFonts w:ascii="Arial" w:hAnsi="Arial" w:eastAsia="Times New Roman" w:cs="Times New Roman"/>
                <w:sz w:val="22"/>
                <w:lang w:val="en-US"/>
              </w:rPr>
              <w:fldChar w:fldCharType="separate"/>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sz w:val="22"/>
                <w:lang w:val="en-US"/>
              </w:rPr>
              <w:fldChar w:fldCharType="end"/>
            </w:r>
          </w:p>
        </w:tc>
        <w:tc>
          <w:tcPr>
            <w:tcW w:w="1458" w:type="pct"/>
            <w:tcMar>
              <w:top w:w="57" w:type="dxa"/>
            </w:tcMar>
          </w:tcPr>
          <w:p w:rsidRPr="0048323B" w:rsidR="009000EC" w:rsidP="00823323" w:rsidRDefault="009000EC">
            <w:pPr>
              <w:rPr>
                <w:rFonts w:ascii="Arial" w:hAnsi="Arial" w:eastAsia="Times New Roman" w:cs="Times New Roman"/>
                <w:sz w:val="22"/>
                <w:lang w:val="en-US"/>
              </w:rPr>
            </w:pPr>
            <w:r w:rsidRPr="007849CD">
              <w:rPr>
                <w:rFonts w:ascii="Arial" w:hAnsi="Arial" w:eastAsia="Times New Roman" w:cs="Times New Roman"/>
                <w:sz w:val="22"/>
                <w:lang w:val="en-US"/>
              </w:rPr>
              <w:fldChar w:fldCharType="begin">
                <w:ffData>
                  <w:name w:val="Text176"/>
                  <w:enabled/>
                  <w:calcOnExit w:val="0"/>
                  <w:textInput/>
                </w:ffData>
              </w:fldChar>
            </w:r>
            <w:r w:rsidRPr="007849CD">
              <w:rPr>
                <w:rFonts w:ascii="Arial" w:hAnsi="Arial" w:eastAsia="Times New Roman" w:cs="Times New Roman"/>
                <w:sz w:val="22"/>
                <w:lang w:val="en-US"/>
              </w:rPr>
              <w:instrText xml:space="preserve"> FORMTEXT </w:instrText>
            </w:r>
            <w:r w:rsidRPr="007849CD">
              <w:rPr>
                <w:rFonts w:ascii="Arial" w:hAnsi="Arial" w:eastAsia="Times New Roman" w:cs="Times New Roman"/>
                <w:sz w:val="22"/>
                <w:lang w:val="en-US"/>
              </w:rPr>
            </w:r>
            <w:r w:rsidRPr="007849CD">
              <w:rPr>
                <w:rFonts w:ascii="Arial" w:hAnsi="Arial" w:eastAsia="Times New Roman" w:cs="Times New Roman"/>
                <w:sz w:val="22"/>
                <w:lang w:val="en-US"/>
              </w:rPr>
              <w:fldChar w:fldCharType="separate"/>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sz w:val="22"/>
                <w:lang w:val="en-US"/>
              </w:rPr>
              <w:fldChar w:fldCharType="end"/>
            </w:r>
          </w:p>
        </w:tc>
      </w:tr>
      <w:tr w:rsidRPr="001D1B5B" w:rsidR="009000EC" w:rsidTr="009000EC">
        <w:trPr>
          <w:cantSplit/>
          <w:trHeight w:val="126"/>
        </w:trPr>
        <w:tc>
          <w:tcPr>
            <w:tcW w:w="5000" w:type="pct"/>
            <w:gridSpan w:val="5"/>
          </w:tcPr>
          <w:p w:rsidRPr="007849CD" w:rsidR="009000EC" w:rsidP="00823323" w:rsidRDefault="009000EC">
            <w:pPr>
              <w:spacing w:after="0"/>
              <w:rPr>
                <w:rFonts w:ascii="Arial" w:hAnsi="Arial" w:eastAsia="Times New Roman" w:cs="Times New Roman"/>
                <w:sz w:val="22"/>
                <w:lang w:val="en-US"/>
              </w:rPr>
            </w:pPr>
            <w:r w:rsidRPr="001D1B5B">
              <w:rPr>
                <w:rFonts w:ascii="Arial" w:hAnsi="Arial" w:eastAsia="Times New Roman" w:cs="Arial"/>
                <w:b/>
                <w:szCs w:val="20"/>
                <w:lang w:val="en-US"/>
              </w:rPr>
              <w:t>(</w:t>
            </w:r>
            <w:r>
              <w:rPr>
                <w:rFonts w:ascii="Arial" w:hAnsi="Arial" w:eastAsia="Times New Roman" w:cs="Arial"/>
                <w:b/>
                <w:szCs w:val="20"/>
                <w:lang w:val="en-US"/>
              </w:rPr>
              <w:t>7</w:t>
            </w:r>
            <w:r w:rsidRPr="001D1B5B">
              <w:rPr>
                <w:rFonts w:ascii="Arial" w:hAnsi="Arial" w:eastAsia="Times New Roman" w:cs="Arial"/>
                <w:b/>
                <w:szCs w:val="20"/>
                <w:lang w:val="en-US"/>
              </w:rPr>
              <w:t xml:space="preserve">) </w:t>
            </w:r>
            <w:r w:rsidRPr="001D1B5B">
              <w:rPr>
                <w:rFonts w:ascii="Arial" w:hAnsi="Arial" w:eastAsia="Times New Roman" w:cs="Arial"/>
                <w:b/>
                <w:szCs w:val="20"/>
                <w:lang w:eastAsia="en-GB"/>
              </w:rPr>
              <w:t>A</w:t>
            </w:r>
            <w:r>
              <w:rPr>
                <w:rFonts w:ascii="Arial" w:hAnsi="Arial" w:eastAsia="Times New Roman" w:cs="Arial"/>
                <w:b/>
                <w:szCs w:val="20"/>
                <w:lang w:eastAsia="en-GB"/>
              </w:rPr>
              <w:t>sset Backed Securities</w:t>
            </w:r>
          </w:p>
        </w:tc>
      </w:tr>
      <w:tr w:rsidRPr="001D1B5B" w:rsidR="009000EC" w:rsidTr="009000EC">
        <w:trPr>
          <w:cantSplit/>
          <w:trHeight w:val="70"/>
        </w:trPr>
        <w:tc>
          <w:tcPr>
            <w:tcW w:w="5000" w:type="pct"/>
            <w:gridSpan w:val="5"/>
          </w:tcPr>
          <w:p w:rsidRPr="009F4801" w:rsidR="009000EC" w:rsidP="00823323" w:rsidRDefault="009000EC">
            <w:pPr>
              <w:spacing w:after="0"/>
              <w:rPr>
                <w:rFonts w:ascii="Arial" w:hAnsi="Arial" w:eastAsia="Times New Roman" w:cs="Arial"/>
                <w:bCs/>
                <w:szCs w:val="20"/>
                <w:lang w:val="en-US"/>
              </w:rPr>
            </w:pPr>
            <w:r>
              <w:rPr>
                <w:rFonts w:ascii="Arial" w:hAnsi="Arial" w:eastAsia="Times New Roman" w:cs="Arial"/>
                <w:bCs/>
                <w:szCs w:val="20"/>
                <w:lang w:val="en-US"/>
              </w:rPr>
              <w:t>7.1 If the Securities or the underlying Securities are asset backed, describe all the material attributes of the asset backed Securities, including:</w:t>
            </w:r>
          </w:p>
        </w:tc>
      </w:tr>
      <w:tr w:rsidRPr="001D1B5B" w:rsidR="009000EC" w:rsidTr="009000EC">
        <w:trPr>
          <w:cantSplit/>
          <w:trHeight w:val="70"/>
        </w:trPr>
        <w:tc>
          <w:tcPr>
            <w:tcW w:w="2092" w:type="pct"/>
            <w:gridSpan w:val="2"/>
            <w:tcMar>
              <w:top w:w="57" w:type="dxa"/>
            </w:tcMar>
            <w:vAlign w:val="center"/>
          </w:tcPr>
          <w:p w:rsidRPr="00B96A9C" w:rsidR="009000EC" w:rsidP="00823323" w:rsidRDefault="009000EC">
            <w:pPr>
              <w:ind w:left="612" w:hanging="600"/>
              <w:rPr>
                <w:rFonts w:ascii="Arial" w:hAnsi="Arial" w:cs="Arial"/>
              </w:rPr>
            </w:pPr>
            <w:r w:rsidRPr="00B96A9C">
              <w:rPr>
                <w:rFonts w:ascii="Arial" w:hAnsi="Arial" w:cs="Arial"/>
              </w:rPr>
              <w:lastRenderedPageBreak/>
              <w:t xml:space="preserve"> a</w:t>
            </w:r>
            <w:r>
              <w:rPr>
                <w:rFonts w:ascii="Arial" w:hAnsi="Arial" w:cs="Arial"/>
              </w:rPr>
              <w:t>.</w:t>
            </w:r>
            <w:r w:rsidRPr="00B96A9C">
              <w:rPr>
                <w:rFonts w:ascii="Arial" w:hAnsi="Arial" w:cs="Arial"/>
                <w:color w:val="CC0000"/>
              </w:rPr>
              <w:tab/>
            </w:r>
            <w:r w:rsidRPr="00B96A9C">
              <w:rPr>
                <w:rFonts w:ascii="Arial" w:hAnsi="Arial" w:cs="Arial"/>
              </w:rPr>
              <w:t>information about the assets backing the Securities including:</w:t>
            </w:r>
          </w:p>
          <w:p w:rsidRPr="00B96A9C" w:rsidR="009000EC" w:rsidP="00823323" w:rsidRDefault="009000EC">
            <w:pPr>
              <w:ind w:left="1152" w:hanging="540"/>
              <w:rPr>
                <w:rFonts w:ascii="Arial" w:hAnsi="Arial" w:cs="Arial"/>
              </w:rPr>
            </w:pPr>
            <w:r w:rsidRPr="00B96A9C">
              <w:rPr>
                <w:rFonts w:ascii="Arial" w:hAnsi="Arial" w:cs="Arial"/>
              </w:rPr>
              <w:t>(i)</w:t>
            </w:r>
            <w:r w:rsidRPr="00B96A9C">
              <w:rPr>
                <w:rFonts w:ascii="Arial" w:hAnsi="Arial" w:cs="Arial"/>
                <w:color w:val="CC0000"/>
              </w:rPr>
              <w:tab/>
            </w:r>
            <w:r w:rsidRPr="00B96A9C">
              <w:rPr>
                <w:rFonts w:ascii="Arial" w:hAnsi="Arial" w:cs="Arial"/>
              </w:rPr>
              <w:t>where the assets are equity Securities that a</w:t>
            </w:r>
            <w:r>
              <w:rPr>
                <w:rFonts w:ascii="Arial" w:hAnsi="Arial" w:cs="Arial"/>
              </w:rPr>
              <w:t>re admitted to trading on an E</w:t>
            </w:r>
            <w:r w:rsidRPr="00B96A9C">
              <w:rPr>
                <w:rFonts w:ascii="Arial" w:hAnsi="Arial" w:cs="Arial"/>
              </w:rPr>
              <w:t>xchange, a description of the Securities, a description of the market in which the Securities are traded and the frequency with which prices of the relevant Securities are published;</w:t>
            </w:r>
          </w:p>
          <w:p w:rsidR="009000EC" w:rsidP="00823323" w:rsidRDefault="009000EC">
            <w:pPr>
              <w:ind w:left="1152" w:hanging="540"/>
              <w:rPr>
                <w:rFonts w:ascii="Arial" w:hAnsi="Arial" w:cs="Arial"/>
              </w:rPr>
            </w:pPr>
            <w:r w:rsidRPr="00B96A9C">
              <w:rPr>
                <w:rFonts w:ascii="Arial" w:hAnsi="Arial" w:cs="Arial"/>
              </w:rPr>
              <w:t>(ii)</w:t>
            </w:r>
            <w:r w:rsidRPr="00B96A9C">
              <w:rPr>
                <w:rFonts w:ascii="Arial" w:hAnsi="Arial" w:cs="Arial"/>
                <w:color w:val="CC0000"/>
              </w:rPr>
              <w:tab/>
            </w:r>
            <w:r w:rsidRPr="00B96A9C">
              <w:rPr>
                <w:rFonts w:ascii="Arial" w:hAnsi="Arial" w:cs="Arial"/>
              </w:rPr>
              <w:t>where the assets contain a material proportion of equity Sec</w:t>
            </w:r>
            <w:r>
              <w:rPr>
                <w:rFonts w:ascii="Arial" w:hAnsi="Arial" w:cs="Arial"/>
              </w:rPr>
              <w:t>urities that are not traded on E</w:t>
            </w:r>
            <w:r w:rsidRPr="00B96A9C">
              <w:rPr>
                <w:rFonts w:ascii="Arial" w:hAnsi="Arial" w:cs="Arial"/>
              </w:rPr>
              <w:t xml:space="preserve">xchange, a description of the equity Securities including the type of information required to be disclosed in a Prospectus if the equity Securities where Shares; </w:t>
            </w:r>
          </w:p>
          <w:p w:rsidRPr="00DD066A" w:rsidR="009000EC" w:rsidP="00823323" w:rsidRDefault="009000EC">
            <w:pPr>
              <w:ind w:left="1152" w:hanging="540"/>
              <w:rPr>
                <w:rFonts w:ascii="Arial" w:hAnsi="Arial" w:cs="Arial"/>
              </w:rPr>
            </w:pPr>
            <w:r w:rsidRPr="00B96A9C">
              <w:rPr>
                <w:rFonts w:ascii="Arial" w:hAnsi="Arial" w:cs="Arial"/>
              </w:rPr>
              <w:t>(iii)</w:t>
            </w:r>
            <w:r w:rsidRPr="00B96A9C">
              <w:rPr>
                <w:rFonts w:ascii="Arial" w:hAnsi="Arial" w:cs="Arial"/>
                <w:color w:val="CC0000"/>
              </w:rPr>
              <w:tab/>
            </w:r>
            <w:r w:rsidRPr="00B96A9C">
              <w:rPr>
                <w:rFonts w:ascii="Arial" w:hAnsi="Arial" w:cs="Arial"/>
              </w:rPr>
              <w:t>where the assets comprise obligations that</w:t>
            </w:r>
            <w:r>
              <w:rPr>
                <w:rFonts w:ascii="Arial" w:hAnsi="Arial" w:cs="Arial"/>
              </w:rPr>
              <w:t xml:space="preserve"> are not traded on an Exchange, a description of the principal terms and </w:t>
            </w:r>
          </w:p>
        </w:tc>
        <w:tc>
          <w:tcPr>
            <w:tcW w:w="871" w:type="pct"/>
          </w:tcPr>
          <w:p w:rsidR="009000EC" w:rsidP="00823323" w:rsidRDefault="009000EC">
            <w:pPr>
              <w:spacing w:after="0"/>
              <w:rPr>
                <w:rFonts w:ascii="Arial" w:hAnsi="Arial" w:eastAsia="Times New Roman" w:cs="Arial"/>
                <w:bCs/>
                <w:szCs w:val="20"/>
                <w:lang w:val="en-US"/>
              </w:rPr>
            </w:pPr>
            <w:r w:rsidRPr="007849CD">
              <w:rPr>
                <w:rFonts w:ascii="Arial" w:hAnsi="Arial" w:eastAsia="Times New Roman" w:cs="Times New Roman"/>
                <w:sz w:val="22"/>
                <w:lang w:val="en-US"/>
              </w:rPr>
              <w:fldChar w:fldCharType="begin">
                <w:ffData>
                  <w:name w:val="Text176"/>
                  <w:enabled/>
                  <w:calcOnExit w:val="0"/>
                  <w:textInput/>
                </w:ffData>
              </w:fldChar>
            </w:r>
            <w:r w:rsidRPr="007849CD">
              <w:rPr>
                <w:rFonts w:ascii="Arial" w:hAnsi="Arial" w:eastAsia="Times New Roman" w:cs="Times New Roman"/>
                <w:sz w:val="22"/>
                <w:lang w:val="en-US"/>
              </w:rPr>
              <w:instrText xml:space="preserve"> FORMTEXT </w:instrText>
            </w:r>
            <w:r w:rsidRPr="007849CD">
              <w:rPr>
                <w:rFonts w:ascii="Arial" w:hAnsi="Arial" w:eastAsia="Times New Roman" w:cs="Times New Roman"/>
                <w:sz w:val="22"/>
                <w:lang w:val="en-US"/>
              </w:rPr>
            </w:r>
            <w:r w:rsidRPr="007849CD">
              <w:rPr>
                <w:rFonts w:ascii="Arial" w:hAnsi="Arial" w:eastAsia="Times New Roman" w:cs="Times New Roman"/>
                <w:sz w:val="22"/>
                <w:lang w:val="en-US"/>
              </w:rPr>
              <w:fldChar w:fldCharType="separate"/>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sz w:val="22"/>
                <w:lang w:val="en-US"/>
              </w:rPr>
              <w:fldChar w:fldCharType="end"/>
            </w:r>
          </w:p>
        </w:tc>
        <w:tc>
          <w:tcPr>
            <w:tcW w:w="579" w:type="pct"/>
          </w:tcPr>
          <w:p w:rsidRPr="007849CD" w:rsidR="009000EC" w:rsidP="00823323" w:rsidRDefault="009000EC">
            <w:pPr>
              <w:spacing w:after="0"/>
              <w:rPr>
                <w:rFonts w:ascii="Arial" w:hAnsi="Arial" w:eastAsia="Times New Roman" w:cs="Times New Roman"/>
                <w:sz w:val="22"/>
                <w:lang w:val="en-US"/>
              </w:rPr>
            </w:pPr>
            <w:r w:rsidRPr="007849CD">
              <w:rPr>
                <w:rFonts w:ascii="Arial" w:hAnsi="Arial" w:eastAsia="Times New Roman" w:cs="Times New Roman"/>
                <w:sz w:val="22"/>
                <w:lang w:val="en-US"/>
              </w:rPr>
              <w:fldChar w:fldCharType="begin">
                <w:ffData>
                  <w:name w:val="Text176"/>
                  <w:enabled/>
                  <w:calcOnExit w:val="0"/>
                  <w:textInput/>
                </w:ffData>
              </w:fldChar>
            </w:r>
            <w:r w:rsidRPr="007849CD">
              <w:rPr>
                <w:rFonts w:ascii="Arial" w:hAnsi="Arial" w:eastAsia="Times New Roman" w:cs="Times New Roman"/>
                <w:sz w:val="22"/>
                <w:lang w:val="en-US"/>
              </w:rPr>
              <w:instrText xml:space="preserve"> FORMTEXT </w:instrText>
            </w:r>
            <w:r w:rsidRPr="007849CD">
              <w:rPr>
                <w:rFonts w:ascii="Arial" w:hAnsi="Arial" w:eastAsia="Times New Roman" w:cs="Times New Roman"/>
                <w:sz w:val="22"/>
                <w:lang w:val="en-US"/>
              </w:rPr>
            </w:r>
            <w:r w:rsidRPr="007849CD">
              <w:rPr>
                <w:rFonts w:ascii="Arial" w:hAnsi="Arial" w:eastAsia="Times New Roman" w:cs="Times New Roman"/>
                <w:sz w:val="22"/>
                <w:lang w:val="en-US"/>
              </w:rPr>
              <w:fldChar w:fldCharType="separate"/>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sz w:val="22"/>
                <w:lang w:val="en-US"/>
              </w:rPr>
              <w:fldChar w:fldCharType="end"/>
            </w:r>
          </w:p>
        </w:tc>
        <w:tc>
          <w:tcPr>
            <w:tcW w:w="1458" w:type="pct"/>
          </w:tcPr>
          <w:p w:rsidR="009000EC" w:rsidP="00823323" w:rsidRDefault="009000EC">
            <w:pPr>
              <w:spacing w:after="0"/>
              <w:rPr>
                <w:rFonts w:ascii="Arial" w:hAnsi="Arial" w:eastAsia="Times New Roman" w:cs="Arial"/>
                <w:bCs/>
                <w:szCs w:val="20"/>
                <w:lang w:val="en-US"/>
              </w:rPr>
            </w:pPr>
            <w:r w:rsidRPr="007849CD">
              <w:rPr>
                <w:rFonts w:ascii="Arial" w:hAnsi="Arial" w:eastAsia="Times New Roman" w:cs="Times New Roman"/>
                <w:sz w:val="22"/>
                <w:lang w:val="en-US"/>
              </w:rPr>
              <w:fldChar w:fldCharType="begin">
                <w:ffData>
                  <w:name w:val="Text176"/>
                  <w:enabled/>
                  <w:calcOnExit w:val="0"/>
                  <w:textInput/>
                </w:ffData>
              </w:fldChar>
            </w:r>
            <w:r w:rsidRPr="007849CD">
              <w:rPr>
                <w:rFonts w:ascii="Arial" w:hAnsi="Arial" w:eastAsia="Times New Roman" w:cs="Times New Roman"/>
                <w:sz w:val="22"/>
                <w:lang w:val="en-US"/>
              </w:rPr>
              <w:instrText xml:space="preserve"> FORMTEXT </w:instrText>
            </w:r>
            <w:r w:rsidRPr="007849CD">
              <w:rPr>
                <w:rFonts w:ascii="Arial" w:hAnsi="Arial" w:eastAsia="Times New Roman" w:cs="Times New Roman"/>
                <w:sz w:val="22"/>
                <w:lang w:val="en-US"/>
              </w:rPr>
            </w:r>
            <w:r w:rsidRPr="007849CD">
              <w:rPr>
                <w:rFonts w:ascii="Arial" w:hAnsi="Arial" w:eastAsia="Times New Roman" w:cs="Times New Roman"/>
                <w:sz w:val="22"/>
                <w:lang w:val="en-US"/>
              </w:rPr>
              <w:fldChar w:fldCharType="separate"/>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sz w:val="22"/>
                <w:lang w:val="en-US"/>
              </w:rPr>
              <w:fldChar w:fldCharType="end"/>
            </w:r>
          </w:p>
        </w:tc>
      </w:tr>
      <w:tr w:rsidRPr="001D1B5B" w:rsidR="009000EC" w:rsidTr="00C41F38">
        <w:trPr>
          <w:cantSplit/>
          <w:trHeight w:val="3520"/>
        </w:trPr>
        <w:tc>
          <w:tcPr>
            <w:tcW w:w="2092" w:type="pct"/>
            <w:gridSpan w:val="2"/>
            <w:tcMar>
              <w:top w:w="57" w:type="dxa"/>
            </w:tcMar>
            <w:vAlign w:val="center"/>
          </w:tcPr>
          <w:p w:rsidRPr="00DD066A" w:rsidR="009000EC" w:rsidP="00823323" w:rsidRDefault="009000EC">
            <w:pPr>
              <w:ind w:left="1248" w:hanging="1095"/>
              <w:rPr>
                <w:rFonts w:ascii="Arial" w:hAnsi="Arial" w:cs="Arial"/>
              </w:rPr>
            </w:pPr>
            <w:r w:rsidRPr="00B96A9C">
              <w:rPr>
                <w:rFonts w:ascii="Arial" w:hAnsi="Arial" w:cs="Arial"/>
                <w:color w:val="CC0000"/>
              </w:rPr>
              <w:lastRenderedPageBreak/>
              <w:tab/>
            </w:r>
            <w:r>
              <w:rPr>
                <w:rFonts w:ascii="Arial" w:hAnsi="Arial" w:cs="Arial"/>
              </w:rPr>
              <w:t>conditions of the obligations;</w:t>
            </w:r>
          </w:p>
          <w:p w:rsidRPr="00B96A9C" w:rsidR="009000EC" w:rsidP="00823323" w:rsidRDefault="009000EC">
            <w:pPr>
              <w:ind w:left="1152" w:hanging="540"/>
              <w:rPr>
                <w:rFonts w:ascii="Arial" w:hAnsi="Arial" w:cs="Arial"/>
              </w:rPr>
            </w:pPr>
            <w:r w:rsidRPr="00B96A9C">
              <w:rPr>
                <w:rFonts w:ascii="Arial" w:hAnsi="Arial" w:cs="Arial"/>
              </w:rPr>
              <w:t xml:space="preserve"> (iv)</w:t>
            </w:r>
            <w:r w:rsidRPr="00B96A9C">
              <w:rPr>
                <w:rFonts w:ascii="Arial" w:hAnsi="Arial" w:cs="Arial"/>
                <w:color w:val="CC0000"/>
              </w:rPr>
              <w:tab/>
            </w:r>
            <w:r w:rsidRPr="00B96A9C">
              <w:rPr>
                <w:rFonts w:ascii="Arial" w:hAnsi="Arial" w:cs="Arial"/>
              </w:rPr>
              <w:t>where a material proportion of the assets are secured on or backed by real properly, a valuation report relating to the property setting out both the valuation of the property and cash flow/income stream;</w:t>
            </w:r>
          </w:p>
          <w:p w:rsidR="009000EC" w:rsidP="00823323" w:rsidRDefault="009000EC">
            <w:pPr>
              <w:ind w:left="1152" w:hanging="535"/>
              <w:rPr>
                <w:rFonts w:ascii="Arial" w:hAnsi="Arial" w:cs="Arial"/>
              </w:rPr>
            </w:pPr>
            <w:r w:rsidRPr="00B96A9C">
              <w:rPr>
                <w:rFonts w:ascii="Arial" w:hAnsi="Arial" w:cs="Arial"/>
              </w:rPr>
              <w:t>(v)</w:t>
            </w:r>
            <w:r w:rsidRPr="00B96A9C">
              <w:rPr>
                <w:rFonts w:ascii="Arial" w:hAnsi="Arial" w:cs="Arial"/>
                <w:color w:val="CC0000"/>
              </w:rPr>
              <w:tab/>
            </w:r>
            <w:r w:rsidRPr="00B96A9C">
              <w:rPr>
                <w:rFonts w:ascii="Arial" w:hAnsi="Arial" w:cs="Arial"/>
              </w:rPr>
              <w:t>where the assets backing the Security are part of an actively managed pool of assets, the parameters within which investments can be made, details of the entity responsible for such management, terms of such entity’s appointment, termination of appointment, and a description its relationship with any other parties to the issue of the Securities; and</w:t>
            </w:r>
          </w:p>
          <w:p w:rsidRPr="00DD066A" w:rsidR="009000EC" w:rsidP="00823323" w:rsidRDefault="009000EC">
            <w:pPr>
              <w:spacing w:after="0"/>
              <w:ind w:left="1152" w:hanging="535"/>
              <w:rPr>
                <w:rFonts w:ascii="Arial" w:hAnsi="Arial" w:cs="Arial"/>
                <w:u w:val="single"/>
              </w:rPr>
            </w:pPr>
            <w:r w:rsidRPr="00B96A9C">
              <w:rPr>
                <w:rFonts w:ascii="Arial" w:hAnsi="Arial" w:cs="Arial"/>
              </w:rPr>
              <w:t>(vi)</w:t>
            </w:r>
            <w:r w:rsidRPr="00B96A9C">
              <w:rPr>
                <w:rFonts w:ascii="Arial" w:hAnsi="Arial" w:cs="Arial"/>
                <w:color w:val="CC0000"/>
              </w:rPr>
              <w:tab/>
            </w:r>
            <w:r w:rsidRPr="00B96A9C">
              <w:rPr>
                <w:rFonts w:ascii="Arial" w:hAnsi="Arial" w:cs="Arial"/>
              </w:rPr>
              <w:t>any rights to substitute the assets and a description of the manner in which and the type of assets which may be so substituted, and, if there is any capacity to substitute assets with a different class or quality of assets, a statement to that effect together with a description of the impact of such substitution</w:t>
            </w:r>
          </w:p>
        </w:tc>
        <w:tc>
          <w:tcPr>
            <w:tcW w:w="871" w:type="pct"/>
          </w:tcPr>
          <w:p w:rsidR="009000EC" w:rsidP="00823323" w:rsidRDefault="009000EC">
            <w:pPr>
              <w:spacing w:after="0"/>
              <w:rPr>
                <w:rFonts w:ascii="Arial" w:hAnsi="Arial" w:eastAsia="Times New Roman" w:cs="Arial"/>
                <w:bCs/>
                <w:szCs w:val="20"/>
                <w:lang w:val="en-US"/>
              </w:rPr>
            </w:pPr>
            <w:r w:rsidRPr="007849CD">
              <w:rPr>
                <w:rFonts w:ascii="Arial" w:hAnsi="Arial" w:eastAsia="Times New Roman" w:cs="Times New Roman"/>
                <w:sz w:val="22"/>
                <w:lang w:val="en-US"/>
              </w:rPr>
              <w:fldChar w:fldCharType="begin">
                <w:ffData>
                  <w:name w:val="Text176"/>
                  <w:enabled/>
                  <w:calcOnExit w:val="0"/>
                  <w:textInput/>
                </w:ffData>
              </w:fldChar>
            </w:r>
            <w:r w:rsidRPr="007849CD">
              <w:rPr>
                <w:rFonts w:ascii="Arial" w:hAnsi="Arial" w:eastAsia="Times New Roman" w:cs="Times New Roman"/>
                <w:sz w:val="22"/>
                <w:lang w:val="en-US"/>
              </w:rPr>
              <w:instrText xml:space="preserve"> FORMTEXT </w:instrText>
            </w:r>
            <w:r w:rsidRPr="007849CD">
              <w:rPr>
                <w:rFonts w:ascii="Arial" w:hAnsi="Arial" w:eastAsia="Times New Roman" w:cs="Times New Roman"/>
                <w:sz w:val="22"/>
                <w:lang w:val="en-US"/>
              </w:rPr>
            </w:r>
            <w:r w:rsidRPr="007849CD">
              <w:rPr>
                <w:rFonts w:ascii="Arial" w:hAnsi="Arial" w:eastAsia="Times New Roman" w:cs="Times New Roman"/>
                <w:sz w:val="22"/>
                <w:lang w:val="en-US"/>
              </w:rPr>
              <w:fldChar w:fldCharType="separate"/>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sz w:val="22"/>
                <w:lang w:val="en-US"/>
              </w:rPr>
              <w:fldChar w:fldCharType="end"/>
            </w:r>
          </w:p>
        </w:tc>
        <w:tc>
          <w:tcPr>
            <w:tcW w:w="579" w:type="pct"/>
          </w:tcPr>
          <w:p w:rsidRPr="007849CD" w:rsidR="009000EC" w:rsidP="00823323" w:rsidRDefault="009000EC">
            <w:pPr>
              <w:spacing w:after="0"/>
              <w:rPr>
                <w:rFonts w:ascii="Arial" w:hAnsi="Arial" w:eastAsia="Times New Roman" w:cs="Times New Roman"/>
                <w:sz w:val="22"/>
                <w:lang w:val="en-US"/>
              </w:rPr>
            </w:pPr>
            <w:r w:rsidRPr="007849CD">
              <w:rPr>
                <w:rFonts w:ascii="Arial" w:hAnsi="Arial" w:eastAsia="Times New Roman" w:cs="Times New Roman"/>
                <w:sz w:val="22"/>
                <w:lang w:val="en-US"/>
              </w:rPr>
              <w:fldChar w:fldCharType="begin">
                <w:ffData>
                  <w:name w:val="Text176"/>
                  <w:enabled/>
                  <w:calcOnExit w:val="0"/>
                  <w:textInput/>
                </w:ffData>
              </w:fldChar>
            </w:r>
            <w:r w:rsidRPr="007849CD">
              <w:rPr>
                <w:rFonts w:ascii="Arial" w:hAnsi="Arial" w:eastAsia="Times New Roman" w:cs="Times New Roman"/>
                <w:sz w:val="22"/>
                <w:lang w:val="en-US"/>
              </w:rPr>
              <w:instrText xml:space="preserve"> FORMTEXT </w:instrText>
            </w:r>
            <w:r w:rsidRPr="007849CD">
              <w:rPr>
                <w:rFonts w:ascii="Arial" w:hAnsi="Arial" w:eastAsia="Times New Roman" w:cs="Times New Roman"/>
                <w:sz w:val="22"/>
                <w:lang w:val="en-US"/>
              </w:rPr>
            </w:r>
            <w:r w:rsidRPr="007849CD">
              <w:rPr>
                <w:rFonts w:ascii="Arial" w:hAnsi="Arial" w:eastAsia="Times New Roman" w:cs="Times New Roman"/>
                <w:sz w:val="22"/>
                <w:lang w:val="en-US"/>
              </w:rPr>
              <w:fldChar w:fldCharType="separate"/>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sz w:val="22"/>
                <w:lang w:val="en-US"/>
              </w:rPr>
              <w:fldChar w:fldCharType="end"/>
            </w:r>
          </w:p>
        </w:tc>
        <w:tc>
          <w:tcPr>
            <w:tcW w:w="1458" w:type="pct"/>
          </w:tcPr>
          <w:p w:rsidR="009000EC" w:rsidP="00823323" w:rsidRDefault="009000EC">
            <w:pPr>
              <w:spacing w:after="0"/>
              <w:rPr>
                <w:rFonts w:ascii="Arial" w:hAnsi="Arial" w:eastAsia="Times New Roman" w:cs="Arial"/>
                <w:bCs/>
                <w:szCs w:val="20"/>
                <w:lang w:val="en-US"/>
              </w:rPr>
            </w:pPr>
            <w:r w:rsidRPr="007849CD">
              <w:rPr>
                <w:rFonts w:ascii="Arial" w:hAnsi="Arial" w:eastAsia="Times New Roman" w:cs="Times New Roman"/>
                <w:sz w:val="22"/>
                <w:lang w:val="en-US"/>
              </w:rPr>
              <w:fldChar w:fldCharType="begin">
                <w:ffData>
                  <w:name w:val="Text176"/>
                  <w:enabled/>
                  <w:calcOnExit w:val="0"/>
                  <w:textInput/>
                </w:ffData>
              </w:fldChar>
            </w:r>
            <w:r w:rsidRPr="007849CD">
              <w:rPr>
                <w:rFonts w:ascii="Arial" w:hAnsi="Arial" w:eastAsia="Times New Roman" w:cs="Times New Roman"/>
                <w:sz w:val="22"/>
                <w:lang w:val="en-US"/>
              </w:rPr>
              <w:instrText xml:space="preserve"> FORMTEXT </w:instrText>
            </w:r>
            <w:r w:rsidRPr="007849CD">
              <w:rPr>
                <w:rFonts w:ascii="Arial" w:hAnsi="Arial" w:eastAsia="Times New Roman" w:cs="Times New Roman"/>
                <w:sz w:val="22"/>
                <w:lang w:val="en-US"/>
              </w:rPr>
            </w:r>
            <w:r w:rsidRPr="007849CD">
              <w:rPr>
                <w:rFonts w:ascii="Arial" w:hAnsi="Arial" w:eastAsia="Times New Roman" w:cs="Times New Roman"/>
                <w:sz w:val="22"/>
                <w:lang w:val="en-US"/>
              </w:rPr>
              <w:fldChar w:fldCharType="separate"/>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sz w:val="22"/>
                <w:lang w:val="en-US"/>
              </w:rPr>
              <w:fldChar w:fldCharType="end"/>
            </w:r>
          </w:p>
        </w:tc>
      </w:tr>
      <w:tr w:rsidRPr="001D1B5B" w:rsidR="009000EC" w:rsidTr="009000EC">
        <w:trPr>
          <w:cantSplit/>
          <w:trHeight w:val="3378"/>
        </w:trPr>
        <w:tc>
          <w:tcPr>
            <w:tcW w:w="2092" w:type="pct"/>
            <w:gridSpan w:val="2"/>
            <w:tcMar>
              <w:top w:w="57" w:type="dxa"/>
            </w:tcMar>
          </w:tcPr>
          <w:p w:rsidRPr="00B96A9C" w:rsidR="009000EC" w:rsidP="00823323" w:rsidRDefault="009000EC">
            <w:pPr>
              <w:ind w:left="612" w:hanging="612"/>
              <w:rPr>
                <w:rFonts w:ascii="Arial" w:hAnsi="Arial" w:cs="Arial"/>
              </w:rPr>
            </w:pPr>
            <w:r>
              <w:rPr>
                <w:rFonts w:ascii="Arial" w:hAnsi="Arial" w:cs="Arial"/>
              </w:rPr>
              <w:lastRenderedPageBreak/>
              <w:t>b.</w:t>
            </w:r>
            <w:r w:rsidRPr="00B96A9C">
              <w:rPr>
                <w:rFonts w:ascii="Arial" w:hAnsi="Arial" w:cs="Arial"/>
                <w:color w:val="CC0000"/>
              </w:rPr>
              <w:tab/>
            </w:r>
            <w:r w:rsidRPr="00B96A9C">
              <w:rPr>
                <w:rFonts w:ascii="Arial" w:hAnsi="Arial" w:cs="Arial"/>
              </w:rPr>
              <w:t>information about the structure of the transaction and the rate of return including:</w:t>
            </w:r>
          </w:p>
          <w:p w:rsidR="009000EC" w:rsidP="00823323" w:rsidRDefault="009000EC">
            <w:pPr>
              <w:numPr>
                <w:ilvl w:val="0"/>
                <w:numId w:val="39"/>
              </w:numPr>
              <w:tabs>
                <w:tab w:val="num" w:pos="1152"/>
              </w:tabs>
              <w:spacing w:after="0" w:line="240" w:lineRule="auto"/>
              <w:ind w:left="1152" w:hanging="540"/>
              <w:rPr>
                <w:rFonts w:ascii="Arial" w:hAnsi="Arial" w:cs="Arial"/>
              </w:rPr>
            </w:pPr>
            <w:r>
              <w:rPr>
                <w:rFonts w:ascii="Arial" w:hAnsi="Arial" w:cs="Arial"/>
              </w:rPr>
              <w:t xml:space="preserve"> </w:t>
            </w:r>
            <w:r w:rsidRPr="00B96A9C">
              <w:rPr>
                <w:rFonts w:ascii="Arial" w:hAnsi="Arial" w:cs="Arial"/>
              </w:rPr>
              <w:t>a description of the structure of the transaction;</w:t>
            </w:r>
          </w:p>
          <w:p w:rsidRPr="00B96A9C" w:rsidR="009000EC" w:rsidP="00823323" w:rsidRDefault="009000EC">
            <w:pPr>
              <w:tabs>
                <w:tab w:val="num" w:pos="1152"/>
              </w:tabs>
              <w:spacing w:after="0" w:line="240" w:lineRule="auto"/>
              <w:ind w:left="1152"/>
              <w:rPr>
                <w:rFonts w:ascii="Arial" w:hAnsi="Arial" w:cs="Arial"/>
              </w:rPr>
            </w:pPr>
          </w:p>
          <w:p w:rsidR="009000EC" w:rsidP="00823323" w:rsidRDefault="009000EC">
            <w:pPr>
              <w:numPr>
                <w:ilvl w:val="0"/>
                <w:numId w:val="39"/>
              </w:numPr>
              <w:tabs>
                <w:tab w:val="num" w:pos="1152"/>
              </w:tabs>
              <w:spacing w:after="0" w:line="240" w:lineRule="auto"/>
              <w:ind w:left="1152" w:hanging="540"/>
              <w:rPr>
                <w:rFonts w:ascii="Arial" w:hAnsi="Arial" w:cs="Arial"/>
              </w:rPr>
            </w:pPr>
            <w:r>
              <w:rPr>
                <w:rFonts w:ascii="Arial" w:hAnsi="Arial" w:cs="Arial"/>
              </w:rPr>
              <w:t xml:space="preserve"> </w:t>
            </w:r>
            <w:r w:rsidRPr="00B96A9C">
              <w:rPr>
                <w:rFonts w:ascii="Arial" w:hAnsi="Arial" w:cs="Arial"/>
              </w:rPr>
              <w:t>details of the entities participating in the issue and description of the functions to be performed by them;</w:t>
            </w:r>
          </w:p>
          <w:p w:rsidR="009000EC" w:rsidP="00823323" w:rsidRDefault="009000EC">
            <w:pPr>
              <w:tabs>
                <w:tab w:val="num" w:pos="1152"/>
              </w:tabs>
              <w:spacing w:after="0" w:line="240" w:lineRule="auto"/>
              <w:ind w:left="1152"/>
              <w:rPr>
                <w:rFonts w:ascii="Arial" w:hAnsi="Arial" w:cs="Arial"/>
              </w:rPr>
            </w:pPr>
          </w:p>
          <w:p w:rsidR="009000EC" w:rsidP="00823323" w:rsidRDefault="009000EC">
            <w:pPr>
              <w:numPr>
                <w:ilvl w:val="0"/>
                <w:numId w:val="39"/>
              </w:numPr>
              <w:tabs>
                <w:tab w:val="num" w:pos="1152"/>
              </w:tabs>
              <w:spacing w:after="0" w:line="240" w:lineRule="auto"/>
              <w:ind w:left="1152" w:hanging="540"/>
              <w:rPr>
                <w:rFonts w:ascii="Arial" w:hAnsi="Arial" w:cs="Arial"/>
              </w:rPr>
            </w:pPr>
            <w:r>
              <w:rPr>
                <w:rFonts w:ascii="Arial" w:hAnsi="Arial" w:cs="Arial"/>
              </w:rPr>
              <w:t xml:space="preserve"> a </w:t>
            </w:r>
            <w:r w:rsidRPr="00B96A9C">
              <w:rPr>
                <w:rFonts w:ascii="Arial" w:hAnsi="Arial" w:cs="Arial"/>
              </w:rPr>
              <w:t>descriptio</w:t>
            </w:r>
            <w:r>
              <w:rPr>
                <w:rFonts w:ascii="Arial" w:hAnsi="Arial" w:cs="Arial"/>
              </w:rPr>
              <w:t xml:space="preserve">n of the method and date of the </w:t>
            </w:r>
            <w:r w:rsidRPr="00B96A9C">
              <w:rPr>
                <w:rFonts w:ascii="Arial" w:hAnsi="Arial" w:cs="Arial"/>
              </w:rPr>
              <w:t>sale, transfer, novation or assignment</w:t>
            </w:r>
            <w:r>
              <w:rPr>
                <w:rFonts w:ascii="Arial" w:hAnsi="Arial" w:cs="Arial"/>
              </w:rPr>
              <w:t>;</w:t>
            </w:r>
          </w:p>
          <w:p w:rsidR="009000EC" w:rsidP="00823323" w:rsidRDefault="009000EC">
            <w:pPr>
              <w:tabs>
                <w:tab w:val="num" w:pos="1152"/>
              </w:tabs>
              <w:spacing w:after="0" w:line="240" w:lineRule="auto"/>
              <w:ind w:left="1152"/>
              <w:rPr>
                <w:rFonts w:ascii="Arial" w:hAnsi="Arial" w:cs="Arial"/>
              </w:rPr>
            </w:pPr>
          </w:p>
          <w:p w:rsidRPr="00DD066A" w:rsidR="009000EC" w:rsidP="00823323" w:rsidRDefault="009000EC">
            <w:pPr>
              <w:numPr>
                <w:ilvl w:val="0"/>
                <w:numId w:val="39"/>
              </w:numPr>
              <w:tabs>
                <w:tab w:val="num" w:pos="1152"/>
              </w:tabs>
              <w:spacing w:after="0" w:line="240" w:lineRule="auto"/>
              <w:ind w:left="1152" w:hanging="540"/>
              <w:rPr>
                <w:rFonts w:ascii="Arial" w:hAnsi="Arial" w:cs="Arial"/>
              </w:rPr>
            </w:pPr>
            <w:r>
              <w:rPr>
                <w:rFonts w:ascii="Arial" w:hAnsi="Arial" w:cs="Arial"/>
              </w:rPr>
              <w:t xml:space="preserve"> the </w:t>
            </w:r>
            <w:r w:rsidRPr="00B96A9C">
              <w:rPr>
                <w:rFonts w:ascii="Arial" w:hAnsi="Arial" w:cs="Arial"/>
              </w:rPr>
              <w:t>rate of i</w:t>
            </w:r>
            <w:r>
              <w:rPr>
                <w:rFonts w:ascii="Arial" w:hAnsi="Arial" w:cs="Arial"/>
              </w:rPr>
              <w:t xml:space="preserve">nterest or stipulated yield and </w:t>
            </w:r>
            <w:r w:rsidRPr="00B96A9C">
              <w:rPr>
                <w:rFonts w:ascii="Arial" w:hAnsi="Arial" w:cs="Arial"/>
              </w:rPr>
              <w:t>any premium</w:t>
            </w:r>
            <w:r>
              <w:rPr>
                <w:rFonts w:ascii="Arial" w:hAnsi="Arial" w:cs="Arial"/>
              </w:rPr>
              <w:t>;</w:t>
            </w:r>
          </w:p>
        </w:tc>
        <w:tc>
          <w:tcPr>
            <w:tcW w:w="871" w:type="pct"/>
          </w:tcPr>
          <w:p w:rsidR="009000EC" w:rsidP="00823323" w:rsidRDefault="009000EC">
            <w:pPr>
              <w:spacing w:after="0"/>
              <w:rPr>
                <w:rFonts w:ascii="Arial" w:hAnsi="Arial" w:eastAsia="Times New Roman" w:cs="Arial"/>
                <w:bCs/>
                <w:szCs w:val="20"/>
                <w:lang w:val="en-US"/>
              </w:rPr>
            </w:pPr>
            <w:r w:rsidRPr="007849CD">
              <w:rPr>
                <w:rFonts w:ascii="Arial" w:hAnsi="Arial" w:eastAsia="Times New Roman" w:cs="Times New Roman"/>
                <w:sz w:val="22"/>
                <w:lang w:val="en-US"/>
              </w:rPr>
              <w:fldChar w:fldCharType="begin">
                <w:ffData>
                  <w:name w:val="Text176"/>
                  <w:enabled/>
                  <w:calcOnExit w:val="0"/>
                  <w:textInput/>
                </w:ffData>
              </w:fldChar>
            </w:r>
            <w:r w:rsidRPr="007849CD">
              <w:rPr>
                <w:rFonts w:ascii="Arial" w:hAnsi="Arial" w:eastAsia="Times New Roman" w:cs="Times New Roman"/>
                <w:sz w:val="22"/>
                <w:lang w:val="en-US"/>
              </w:rPr>
              <w:instrText xml:space="preserve"> FORMTEXT </w:instrText>
            </w:r>
            <w:r w:rsidRPr="007849CD">
              <w:rPr>
                <w:rFonts w:ascii="Arial" w:hAnsi="Arial" w:eastAsia="Times New Roman" w:cs="Times New Roman"/>
                <w:sz w:val="22"/>
                <w:lang w:val="en-US"/>
              </w:rPr>
            </w:r>
            <w:r w:rsidRPr="007849CD">
              <w:rPr>
                <w:rFonts w:ascii="Arial" w:hAnsi="Arial" w:eastAsia="Times New Roman" w:cs="Times New Roman"/>
                <w:sz w:val="22"/>
                <w:lang w:val="en-US"/>
              </w:rPr>
              <w:fldChar w:fldCharType="separate"/>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sz w:val="22"/>
                <w:lang w:val="en-US"/>
              </w:rPr>
              <w:fldChar w:fldCharType="end"/>
            </w:r>
          </w:p>
        </w:tc>
        <w:tc>
          <w:tcPr>
            <w:tcW w:w="579" w:type="pct"/>
          </w:tcPr>
          <w:p w:rsidRPr="007849CD" w:rsidR="009000EC" w:rsidP="00823323" w:rsidRDefault="009000EC">
            <w:pPr>
              <w:spacing w:after="0"/>
              <w:rPr>
                <w:rFonts w:ascii="Arial" w:hAnsi="Arial" w:eastAsia="Times New Roman" w:cs="Times New Roman"/>
                <w:sz w:val="22"/>
                <w:lang w:val="en-US"/>
              </w:rPr>
            </w:pPr>
            <w:r w:rsidRPr="007849CD">
              <w:rPr>
                <w:rFonts w:ascii="Arial" w:hAnsi="Arial" w:eastAsia="Times New Roman" w:cs="Times New Roman"/>
                <w:sz w:val="22"/>
                <w:lang w:val="en-US"/>
              </w:rPr>
              <w:fldChar w:fldCharType="begin">
                <w:ffData>
                  <w:name w:val="Text176"/>
                  <w:enabled/>
                  <w:calcOnExit w:val="0"/>
                  <w:textInput/>
                </w:ffData>
              </w:fldChar>
            </w:r>
            <w:r w:rsidRPr="007849CD">
              <w:rPr>
                <w:rFonts w:ascii="Arial" w:hAnsi="Arial" w:eastAsia="Times New Roman" w:cs="Times New Roman"/>
                <w:sz w:val="22"/>
                <w:lang w:val="en-US"/>
              </w:rPr>
              <w:instrText xml:space="preserve"> FORMTEXT </w:instrText>
            </w:r>
            <w:r w:rsidRPr="007849CD">
              <w:rPr>
                <w:rFonts w:ascii="Arial" w:hAnsi="Arial" w:eastAsia="Times New Roman" w:cs="Times New Roman"/>
                <w:sz w:val="22"/>
                <w:lang w:val="en-US"/>
              </w:rPr>
            </w:r>
            <w:r w:rsidRPr="007849CD">
              <w:rPr>
                <w:rFonts w:ascii="Arial" w:hAnsi="Arial" w:eastAsia="Times New Roman" w:cs="Times New Roman"/>
                <w:sz w:val="22"/>
                <w:lang w:val="en-US"/>
              </w:rPr>
              <w:fldChar w:fldCharType="separate"/>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sz w:val="22"/>
                <w:lang w:val="en-US"/>
              </w:rPr>
              <w:fldChar w:fldCharType="end"/>
            </w:r>
          </w:p>
        </w:tc>
        <w:tc>
          <w:tcPr>
            <w:tcW w:w="1458" w:type="pct"/>
          </w:tcPr>
          <w:p w:rsidR="009000EC" w:rsidP="00823323" w:rsidRDefault="009000EC">
            <w:pPr>
              <w:spacing w:after="0"/>
              <w:rPr>
                <w:rFonts w:ascii="Arial" w:hAnsi="Arial" w:eastAsia="Times New Roman" w:cs="Arial"/>
                <w:bCs/>
                <w:szCs w:val="20"/>
                <w:lang w:val="en-US"/>
              </w:rPr>
            </w:pPr>
            <w:r w:rsidRPr="007849CD">
              <w:rPr>
                <w:rFonts w:ascii="Arial" w:hAnsi="Arial" w:eastAsia="Times New Roman" w:cs="Times New Roman"/>
                <w:sz w:val="22"/>
                <w:lang w:val="en-US"/>
              </w:rPr>
              <w:fldChar w:fldCharType="begin">
                <w:ffData>
                  <w:name w:val="Text176"/>
                  <w:enabled/>
                  <w:calcOnExit w:val="0"/>
                  <w:textInput/>
                </w:ffData>
              </w:fldChar>
            </w:r>
            <w:r w:rsidRPr="007849CD">
              <w:rPr>
                <w:rFonts w:ascii="Arial" w:hAnsi="Arial" w:eastAsia="Times New Roman" w:cs="Times New Roman"/>
                <w:sz w:val="22"/>
                <w:lang w:val="en-US"/>
              </w:rPr>
              <w:instrText xml:space="preserve"> FORMTEXT </w:instrText>
            </w:r>
            <w:r w:rsidRPr="007849CD">
              <w:rPr>
                <w:rFonts w:ascii="Arial" w:hAnsi="Arial" w:eastAsia="Times New Roman" w:cs="Times New Roman"/>
                <w:sz w:val="22"/>
                <w:lang w:val="en-US"/>
              </w:rPr>
            </w:r>
            <w:r w:rsidRPr="007849CD">
              <w:rPr>
                <w:rFonts w:ascii="Arial" w:hAnsi="Arial" w:eastAsia="Times New Roman" w:cs="Times New Roman"/>
                <w:sz w:val="22"/>
                <w:lang w:val="en-US"/>
              </w:rPr>
              <w:fldChar w:fldCharType="separate"/>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sz w:val="22"/>
                <w:lang w:val="en-US"/>
              </w:rPr>
              <w:fldChar w:fldCharType="end"/>
            </w:r>
          </w:p>
        </w:tc>
      </w:tr>
      <w:tr w:rsidRPr="001D1B5B" w:rsidR="009000EC" w:rsidTr="00C41F38">
        <w:trPr>
          <w:cantSplit/>
          <w:trHeight w:val="3378"/>
        </w:trPr>
        <w:tc>
          <w:tcPr>
            <w:tcW w:w="2092" w:type="pct"/>
            <w:gridSpan w:val="2"/>
            <w:tcMar>
              <w:top w:w="57" w:type="dxa"/>
            </w:tcMar>
          </w:tcPr>
          <w:p w:rsidR="009000EC" w:rsidP="00823323" w:rsidRDefault="009000EC">
            <w:pPr>
              <w:numPr>
                <w:ilvl w:val="0"/>
                <w:numId w:val="39"/>
              </w:numPr>
              <w:tabs>
                <w:tab w:val="num" w:pos="1152"/>
              </w:tabs>
              <w:spacing w:after="0" w:line="240" w:lineRule="auto"/>
              <w:ind w:left="1152" w:hanging="540"/>
              <w:rPr>
                <w:rFonts w:ascii="Arial" w:hAnsi="Arial" w:cs="Arial"/>
              </w:rPr>
            </w:pPr>
            <w:r>
              <w:rPr>
                <w:rFonts w:ascii="Arial" w:hAnsi="Arial" w:cs="Arial"/>
              </w:rPr>
              <w:t xml:space="preserve"> </w:t>
            </w:r>
            <w:r w:rsidRPr="00B96A9C">
              <w:rPr>
                <w:rFonts w:ascii="Arial" w:hAnsi="Arial" w:cs="Arial"/>
              </w:rPr>
              <w:t xml:space="preserve">the date of repayment of the principal capital and return on that capital; </w:t>
            </w:r>
          </w:p>
          <w:p w:rsidRPr="00B96A9C" w:rsidR="009000EC" w:rsidP="00823323" w:rsidRDefault="009000EC">
            <w:pPr>
              <w:tabs>
                <w:tab w:val="num" w:pos="1152"/>
              </w:tabs>
              <w:spacing w:after="0" w:line="240" w:lineRule="auto"/>
              <w:ind w:left="1152"/>
              <w:rPr>
                <w:rFonts w:ascii="Arial" w:hAnsi="Arial" w:cs="Arial"/>
              </w:rPr>
            </w:pPr>
          </w:p>
          <w:p w:rsidR="009000EC" w:rsidP="00823323" w:rsidRDefault="009000EC">
            <w:pPr>
              <w:numPr>
                <w:ilvl w:val="0"/>
                <w:numId w:val="39"/>
              </w:numPr>
              <w:tabs>
                <w:tab w:val="num" w:pos="1152"/>
              </w:tabs>
              <w:spacing w:after="0" w:line="240" w:lineRule="auto"/>
              <w:ind w:left="1152" w:hanging="540"/>
              <w:rPr>
                <w:rFonts w:ascii="Arial" w:hAnsi="Arial" w:cs="Arial"/>
              </w:rPr>
            </w:pPr>
            <w:r>
              <w:rPr>
                <w:rFonts w:ascii="Arial" w:hAnsi="Arial" w:cs="Arial"/>
              </w:rPr>
              <w:t xml:space="preserve"> </w:t>
            </w:r>
            <w:r w:rsidRPr="00B96A9C">
              <w:rPr>
                <w:rFonts w:ascii="Arial" w:hAnsi="Arial" w:cs="Arial"/>
              </w:rPr>
              <w:t>how the cash flow</w:t>
            </w:r>
            <w:r>
              <w:rPr>
                <w:rFonts w:ascii="Arial" w:hAnsi="Arial" w:cs="Arial"/>
              </w:rPr>
              <w:t xml:space="preserve"> from the assets will meet the I</w:t>
            </w:r>
            <w:r w:rsidRPr="00B96A9C">
              <w:rPr>
                <w:rFonts w:ascii="Arial" w:hAnsi="Arial" w:cs="Arial"/>
              </w:rPr>
              <w:t>ssuer’s obligations to holders of the Securities and how payments are collected in respect of the assets; and</w:t>
            </w:r>
          </w:p>
          <w:p w:rsidRPr="00B96A9C" w:rsidR="009000EC" w:rsidP="00823323" w:rsidRDefault="009000EC">
            <w:pPr>
              <w:tabs>
                <w:tab w:val="num" w:pos="1152"/>
              </w:tabs>
              <w:spacing w:after="0" w:line="240" w:lineRule="auto"/>
              <w:ind w:left="1152"/>
              <w:rPr>
                <w:rFonts w:ascii="Arial" w:hAnsi="Arial" w:cs="Arial"/>
              </w:rPr>
            </w:pPr>
          </w:p>
          <w:p w:rsidR="009000EC" w:rsidP="00823323" w:rsidRDefault="009000EC">
            <w:pPr>
              <w:numPr>
                <w:ilvl w:val="0"/>
                <w:numId w:val="39"/>
              </w:numPr>
              <w:tabs>
                <w:tab w:val="num" w:pos="1152"/>
              </w:tabs>
              <w:spacing w:after="0" w:line="240" w:lineRule="auto"/>
              <w:ind w:left="1152" w:hanging="540"/>
              <w:rPr>
                <w:rFonts w:ascii="Arial" w:hAnsi="Arial" w:cs="Arial"/>
              </w:rPr>
            </w:pPr>
            <w:r>
              <w:rPr>
                <w:rFonts w:ascii="Arial" w:hAnsi="Arial" w:cs="Arial"/>
              </w:rPr>
              <w:t xml:space="preserve"> </w:t>
            </w:r>
            <w:r w:rsidRPr="00B96A9C">
              <w:rPr>
                <w:rFonts w:ascii="Arial" w:hAnsi="Arial" w:cs="Arial"/>
              </w:rPr>
              <w:t>where the return on, and or repayment of the Security is linked to the performance or credit of other asse</w:t>
            </w:r>
            <w:r>
              <w:rPr>
                <w:rFonts w:ascii="Arial" w:hAnsi="Arial" w:cs="Arial"/>
              </w:rPr>
              <w:t>ts which are not assets of the I</w:t>
            </w:r>
            <w:r w:rsidRPr="00B96A9C">
              <w:rPr>
                <w:rFonts w:ascii="Arial" w:hAnsi="Arial" w:cs="Arial"/>
              </w:rPr>
              <w:t>ssuer, information as set out in paragraph (a) regarding the assets backing the Security, if necessary</w:t>
            </w:r>
            <w:r>
              <w:rPr>
                <w:rFonts w:ascii="Arial" w:hAnsi="Arial" w:cs="Arial"/>
              </w:rPr>
              <w:t>.</w:t>
            </w:r>
          </w:p>
        </w:tc>
        <w:tc>
          <w:tcPr>
            <w:tcW w:w="871" w:type="pct"/>
          </w:tcPr>
          <w:p w:rsidR="009000EC" w:rsidP="00823323" w:rsidRDefault="009000EC">
            <w:r w:rsidRPr="00A07217">
              <w:rPr>
                <w:rFonts w:ascii="Arial" w:hAnsi="Arial" w:eastAsia="Times New Roman" w:cs="Times New Roman"/>
                <w:sz w:val="22"/>
                <w:lang w:val="en-US"/>
              </w:rPr>
              <w:fldChar w:fldCharType="begin">
                <w:ffData>
                  <w:name w:val="Text176"/>
                  <w:enabled/>
                  <w:calcOnExit w:val="0"/>
                  <w:textInput/>
                </w:ffData>
              </w:fldChar>
            </w:r>
            <w:r w:rsidRPr="00A07217">
              <w:rPr>
                <w:rFonts w:ascii="Arial" w:hAnsi="Arial" w:eastAsia="Times New Roman" w:cs="Times New Roman"/>
                <w:sz w:val="22"/>
                <w:lang w:val="en-US"/>
              </w:rPr>
              <w:instrText xml:space="preserve"> FORMTEXT </w:instrText>
            </w:r>
            <w:r w:rsidRPr="00A07217">
              <w:rPr>
                <w:rFonts w:ascii="Arial" w:hAnsi="Arial" w:eastAsia="Times New Roman" w:cs="Times New Roman"/>
                <w:sz w:val="22"/>
                <w:lang w:val="en-US"/>
              </w:rPr>
            </w:r>
            <w:r w:rsidRPr="00A07217">
              <w:rPr>
                <w:rFonts w:ascii="Arial" w:hAnsi="Arial" w:eastAsia="Times New Roman" w:cs="Times New Roman"/>
                <w:sz w:val="22"/>
                <w:lang w:val="en-US"/>
              </w:rPr>
              <w:fldChar w:fldCharType="separate"/>
            </w:r>
            <w:r w:rsidRPr="00A07217">
              <w:rPr>
                <w:rFonts w:ascii="Arial" w:hAnsi="Arial" w:eastAsia="Times New Roman" w:cs="Times New Roman"/>
                <w:noProof/>
                <w:sz w:val="22"/>
                <w:lang w:val="en-US"/>
              </w:rPr>
              <w:t> </w:t>
            </w:r>
            <w:r w:rsidRPr="00A07217">
              <w:rPr>
                <w:rFonts w:ascii="Arial" w:hAnsi="Arial" w:eastAsia="Times New Roman" w:cs="Times New Roman"/>
                <w:noProof/>
                <w:sz w:val="22"/>
                <w:lang w:val="en-US"/>
              </w:rPr>
              <w:t> </w:t>
            </w:r>
            <w:r w:rsidRPr="00A07217">
              <w:rPr>
                <w:rFonts w:ascii="Arial" w:hAnsi="Arial" w:eastAsia="Times New Roman" w:cs="Times New Roman"/>
                <w:noProof/>
                <w:sz w:val="22"/>
                <w:lang w:val="en-US"/>
              </w:rPr>
              <w:t> </w:t>
            </w:r>
            <w:r w:rsidRPr="00A07217">
              <w:rPr>
                <w:rFonts w:ascii="Arial" w:hAnsi="Arial" w:eastAsia="Times New Roman" w:cs="Times New Roman"/>
                <w:noProof/>
                <w:sz w:val="22"/>
                <w:lang w:val="en-US"/>
              </w:rPr>
              <w:t> </w:t>
            </w:r>
            <w:r w:rsidRPr="00A07217">
              <w:rPr>
                <w:rFonts w:ascii="Arial" w:hAnsi="Arial" w:eastAsia="Times New Roman" w:cs="Times New Roman"/>
                <w:noProof/>
                <w:sz w:val="22"/>
                <w:lang w:val="en-US"/>
              </w:rPr>
              <w:t> </w:t>
            </w:r>
            <w:r w:rsidRPr="00A07217">
              <w:rPr>
                <w:rFonts w:ascii="Arial" w:hAnsi="Arial" w:eastAsia="Times New Roman" w:cs="Times New Roman"/>
                <w:sz w:val="22"/>
                <w:lang w:val="en-US"/>
              </w:rPr>
              <w:fldChar w:fldCharType="end"/>
            </w:r>
          </w:p>
        </w:tc>
        <w:tc>
          <w:tcPr>
            <w:tcW w:w="579" w:type="pct"/>
          </w:tcPr>
          <w:p w:rsidR="009000EC" w:rsidP="00823323" w:rsidRDefault="009000EC">
            <w:r w:rsidRPr="00A07217">
              <w:rPr>
                <w:rFonts w:ascii="Arial" w:hAnsi="Arial" w:eastAsia="Times New Roman" w:cs="Times New Roman"/>
                <w:sz w:val="22"/>
                <w:lang w:val="en-US"/>
              </w:rPr>
              <w:fldChar w:fldCharType="begin">
                <w:ffData>
                  <w:name w:val="Text176"/>
                  <w:enabled/>
                  <w:calcOnExit w:val="0"/>
                  <w:textInput/>
                </w:ffData>
              </w:fldChar>
            </w:r>
            <w:r w:rsidRPr="00A07217">
              <w:rPr>
                <w:rFonts w:ascii="Arial" w:hAnsi="Arial" w:eastAsia="Times New Roman" w:cs="Times New Roman"/>
                <w:sz w:val="22"/>
                <w:lang w:val="en-US"/>
              </w:rPr>
              <w:instrText xml:space="preserve"> FORMTEXT </w:instrText>
            </w:r>
            <w:r w:rsidRPr="00A07217">
              <w:rPr>
                <w:rFonts w:ascii="Arial" w:hAnsi="Arial" w:eastAsia="Times New Roman" w:cs="Times New Roman"/>
                <w:sz w:val="22"/>
                <w:lang w:val="en-US"/>
              </w:rPr>
            </w:r>
            <w:r w:rsidRPr="00A07217">
              <w:rPr>
                <w:rFonts w:ascii="Arial" w:hAnsi="Arial" w:eastAsia="Times New Roman" w:cs="Times New Roman"/>
                <w:sz w:val="22"/>
                <w:lang w:val="en-US"/>
              </w:rPr>
              <w:fldChar w:fldCharType="separate"/>
            </w:r>
            <w:r w:rsidRPr="00A07217">
              <w:rPr>
                <w:rFonts w:ascii="Arial" w:hAnsi="Arial" w:eastAsia="Times New Roman" w:cs="Times New Roman"/>
                <w:noProof/>
                <w:sz w:val="22"/>
                <w:lang w:val="en-US"/>
              </w:rPr>
              <w:t> </w:t>
            </w:r>
            <w:r w:rsidRPr="00A07217">
              <w:rPr>
                <w:rFonts w:ascii="Arial" w:hAnsi="Arial" w:eastAsia="Times New Roman" w:cs="Times New Roman"/>
                <w:noProof/>
                <w:sz w:val="22"/>
                <w:lang w:val="en-US"/>
              </w:rPr>
              <w:t> </w:t>
            </w:r>
            <w:r w:rsidRPr="00A07217">
              <w:rPr>
                <w:rFonts w:ascii="Arial" w:hAnsi="Arial" w:eastAsia="Times New Roman" w:cs="Times New Roman"/>
                <w:noProof/>
                <w:sz w:val="22"/>
                <w:lang w:val="en-US"/>
              </w:rPr>
              <w:t> </w:t>
            </w:r>
            <w:r w:rsidRPr="00A07217">
              <w:rPr>
                <w:rFonts w:ascii="Arial" w:hAnsi="Arial" w:eastAsia="Times New Roman" w:cs="Times New Roman"/>
                <w:noProof/>
                <w:sz w:val="22"/>
                <w:lang w:val="en-US"/>
              </w:rPr>
              <w:t> </w:t>
            </w:r>
            <w:r w:rsidRPr="00A07217">
              <w:rPr>
                <w:rFonts w:ascii="Arial" w:hAnsi="Arial" w:eastAsia="Times New Roman" w:cs="Times New Roman"/>
                <w:noProof/>
                <w:sz w:val="22"/>
                <w:lang w:val="en-US"/>
              </w:rPr>
              <w:t> </w:t>
            </w:r>
            <w:r w:rsidRPr="00A07217">
              <w:rPr>
                <w:rFonts w:ascii="Arial" w:hAnsi="Arial" w:eastAsia="Times New Roman" w:cs="Times New Roman"/>
                <w:sz w:val="22"/>
                <w:lang w:val="en-US"/>
              </w:rPr>
              <w:fldChar w:fldCharType="end"/>
            </w:r>
          </w:p>
        </w:tc>
        <w:tc>
          <w:tcPr>
            <w:tcW w:w="1458" w:type="pct"/>
          </w:tcPr>
          <w:p w:rsidR="009000EC" w:rsidP="00823323" w:rsidRDefault="009000EC">
            <w:r w:rsidRPr="00A07217">
              <w:rPr>
                <w:rFonts w:ascii="Arial" w:hAnsi="Arial" w:eastAsia="Times New Roman" w:cs="Times New Roman"/>
                <w:sz w:val="22"/>
                <w:lang w:val="en-US"/>
              </w:rPr>
              <w:fldChar w:fldCharType="begin">
                <w:ffData>
                  <w:name w:val="Text176"/>
                  <w:enabled/>
                  <w:calcOnExit w:val="0"/>
                  <w:textInput/>
                </w:ffData>
              </w:fldChar>
            </w:r>
            <w:r w:rsidRPr="00A07217">
              <w:rPr>
                <w:rFonts w:ascii="Arial" w:hAnsi="Arial" w:eastAsia="Times New Roman" w:cs="Times New Roman"/>
                <w:sz w:val="22"/>
                <w:lang w:val="en-US"/>
              </w:rPr>
              <w:instrText xml:space="preserve"> FORMTEXT </w:instrText>
            </w:r>
            <w:r w:rsidRPr="00A07217">
              <w:rPr>
                <w:rFonts w:ascii="Arial" w:hAnsi="Arial" w:eastAsia="Times New Roman" w:cs="Times New Roman"/>
                <w:sz w:val="22"/>
                <w:lang w:val="en-US"/>
              </w:rPr>
            </w:r>
            <w:r w:rsidRPr="00A07217">
              <w:rPr>
                <w:rFonts w:ascii="Arial" w:hAnsi="Arial" w:eastAsia="Times New Roman" w:cs="Times New Roman"/>
                <w:sz w:val="22"/>
                <w:lang w:val="en-US"/>
              </w:rPr>
              <w:fldChar w:fldCharType="separate"/>
            </w:r>
            <w:r w:rsidRPr="00A07217">
              <w:rPr>
                <w:rFonts w:ascii="Arial" w:hAnsi="Arial" w:eastAsia="Times New Roman" w:cs="Times New Roman"/>
                <w:noProof/>
                <w:sz w:val="22"/>
                <w:lang w:val="en-US"/>
              </w:rPr>
              <w:t> </w:t>
            </w:r>
            <w:r w:rsidRPr="00A07217">
              <w:rPr>
                <w:rFonts w:ascii="Arial" w:hAnsi="Arial" w:eastAsia="Times New Roman" w:cs="Times New Roman"/>
                <w:noProof/>
                <w:sz w:val="22"/>
                <w:lang w:val="en-US"/>
              </w:rPr>
              <w:t> </w:t>
            </w:r>
            <w:r w:rsidRPr="00A07217">
              <w:rPr>
                <w:rFonts w:ascii="Arial" w:hAnsi="Arial" w:eastAsia="Times New Roman" w:cs="Times New Roman"/>
                <w:noProof/>
                <w:sz w:val="22"/>
                <w:lang w:val="en-US"/>
              </w:rPr>
              <w:t> </w:t>
            </w:r>
            <w:r w:rsidRPr="00A07217">
              <w:rPr>
                <w:rFonts w:ascii="Arial" w:hAnsi="Arial" w:eastAsia="Times New Roman" w:cs="Times New Roman"/>
                <w:noProof/>
                <w:sz w:val="22"/>
                <w:lang w:val="en-US"/>
              </w:rPr>
              <w:t> </w:t>
            </w:r>
            <w:r w:rsidRPr="00A07217">
              <w:rPr>
                <w:rFonts w:ascii="Arial" w:hAnsi="Arial" w:eastAsia="Times New Roman" w:cs="Times New Roman"/>
                <w:noProof/>
                <w:sz w:val="22"/>
                <w:lang w:val="en-US"/>
              </w:rPr>
              <w:t> </w:t>
            </w:r>
            <w:r w:rsidRPr="00A07217">
              <w:rPr>
                <w:rFonts w:ascii="Arial" w:hAnsi="Arial" w:eastAsia="Times New Roman" w:cs="Times New Roman"/>
                <w:sz w:val="22"/>
                <w:lang w:val="en-US"/>
              </w:rPr>
              <w:fldChar w:fldCharType="end"/>
            </w:r>
          </w:p>
        </w:tc>
      </w:tr>
      <w:tr w:rsidRPr="001D1B5B" w:rsidR="009000EC" w:rsidTr="009000EC">
        <w:trPr>
          <w:cantSplit/>
          <w:trHeight w:val="1783"/>
        </w:trPr>
        <w:tc>
          <w:tcPr>
            <w:tcW w:w="2092" w:type="pct"/>
            <w:gridSpan w:val="2"/>
            <w:tcMar>
              <w:top w:w="57" w:type="dxa"/>
            </w:tcMar>
          </w:tcPr>
          <w:p w:rsidRPr="00B96A9C" w:rsidR="009000EC" w:rsidP="00823323" w:rsidRDefault="009000EC">
            <w:pPr>
              <w:ind w:left="612" w:hanging="612"/>
              <w:rPr>
                <w:rFonts w:ascii="Arial" w:hAnsi="Arial" w:cs="Arial"/>
              </w:rPr>
            </w:pPr>
            <w:r w:rsidRPr="00B96A9C">
              <w:rPr>
                <w:rFonts w:ascii="Arial" w:hAnsi="Arial" w:cs="Arial"/>
              </w:rPr>
              <w:lastRenderedPageBreak/>
              <w:t>c</w:t>
            </w:r>
            <w:r>
              <w:rPr>
                <w:rFonts w:ascii="Arial" w:hAnsi="Arial" w:cs="Arial"/>
              </w:rPr>
              <w:t>.</w:t>
            </w:r>
            <w:r w:rsidRPr="00B96A9C">
              <w:rPr>
                <w:rFonts w:ascii="Arial" w:hAnsi="Arial" w:cs="Arial"/>
                <w:color w:val="CC0000"/>
              </w:rPr>
              <w:tab/>
            </w:r>
            <w:r w:rsidRPr="00B96A9C">
              <w:rPr>
                <w:rFonts w:ascii="Arial" w:hAnsi="Arial" w:cs="Arial"/>
              </w:rPr>
              <w:t>information about the obligors including:</w:t>
            </w:r>
          </w:p>
          <w:p w:rsidRPr="00B96A9C" w:rsidR="009000EC" w:rsidP="00823323" w:rsidRDefault="009000EC">
            <w:pPr>
              <w:ind w:left="1092" w:hanging="480"/>
              <w:rPr>
                <w:rFonts w:ascii="Arial" w:hAnsi="Arial" w:cs="Arial"/>
              </w:rPr>
            </w:pPr>
            <w:r w:rsidRPr="00B96A9C">
              <w:rPr>
                <w:rFonts w:ascii="Arial" w:hAnsi="Arial" w:cs="Arial"/>
              </w:rPr>
              <w:t>i)</w:t>
            </w:r>
            <w:r w:rsidRPr="00B96A9C">
              <w:rPr>
                <w:rFonts w:ascii="Arial" w:hAnsi="Arial" w:cs="Arial"/>
                <w:color w:val="CC0000"/>
              </w:rPr>
              <w:tab/>
            </w:r>
            <w:r w:rsidRPr="00B96A9C">
              <w:rPr>
                <w:rFonts w:ascii="Arial" w:hAnsi="Arial" w:cs="Arial"/>
              </w:rPr>
              <w:t>where there is a large number of obligors, a general description of the obligors; and</w:t>
            </w:r>
          </w:p>
          <w:p w:rsidRPr="008E2479" w:rsidR="009000EC" w:rsidP="00823323" w:rsidRDefault="009000EC">
            <w:pPr>
              <w:spacing w:after="0"/>
              <w:ind w:left="1092" w:hanging="480"/>
              <w:rPr>
                <w:rFonts w:ascii="Arial" w:hAnsi="Arial" w:cs="Arial"/>
                <w:u w:val="single"/>
              </w:rPr>
            </w:pPr>
            <w:r w:rsidRPr="00B96A9C">
              <w:rPr>
                <w:rFonts w:ascii="Arial" w:hAnsi="Arial" w:cs="Arial"/>
              </w:rPr>
              <w:t>(ii)</w:t>
            </w:r>
            <w:r w:rsidRPr="00B96A9C">
              <w:rPr>
                <w:rFonts w:ascii="Arial" w:hAnsi="Arial" w:cs="Arial"/>
                <w:color w:val="CC0000"/>
              </w:rPr>
              <w:tab/>
            </w:r>
            <w:r w:rsidRPr="00B96A9C">
              <w:rPr>
                <w:rFonts w:ascii="Arial" w:hAnsi="Arial" w:cs="Arial"/>
              </w:rPr>
              <w:t>where there are only a small number of obligors, a description of each obligor</w:t>
            </w:r>
            <w:r>
              <w:rPr>
                <w:rFonts w:ascii="Arial" w:hAnsi="Arial" w:cs="Arial"/>
              </w:rPr>
              <w:t>.</w:t>
            </w:r>
          </w:p>
        </w:tc>
        <w:tc>
          <w:tcPr>
            <w:tcW w:w="871" w:type="pct"/>
          </w:tcPr>
          <w:p w:rsidR="009000EC" w:rsidP="00823323" w:rsidRDefault="009000EC">
            <w:pPr>
              <w:spacing w:after="0"/>
              <w:rPr>
                <w:rFonts w:ascii="Arial" w:hAnsi="Arial" w:eastAsia="Times New Roman" w:cs="Arial"/>
                <w:bCs/>
                <w:szCs w:val="20"/>
                <w:lang w:val="en-US"/>
              </w:rPr>
            </w:pPr>
            <w:r w:rsidRPr="007849CD">
              <w:rPr>
                <w:rFonts w:ascii="Arial" w:hAnsi="Arial" w:eastAsia="Times New Roman" w:cs="Times New Roman"/>
                <w:sz w:val="22"/>
                <w:lang w:val="en-US"/>
              </w:rPr>
              <w:fldChar w:fldCharType="begin">
                <w:ffData>
                  <w:name w:val="Text176"/>
                  <w:enabled/>
                  <w:calcOnExit w:val="0"/>
                  <w:textInput/>
                </w:ffData>
              </w:fldChar>
            </w:r>
            <w:r w:rsidRPr="007849CD">
              <w:rPr>
                <w:rFonts w:ascii="Arial" w:hAnsi="Arial" w:eastAsia="Times New Roman" w:cs="Times New Roman"/>
                <w:sz w:val="22"/>
                <w:lang w:val="en-US"/>
              </w:rPr>
              <w:instrText xml:space="preserve"> FORMTEXT </w:instrText>
            </w:r>
            <w:r w:rsidRPr="007849CD">
              <w:rPr>
                <w:rFonts w:ascii="Arial" w:hAnsi="Arial" w:eastAsia="Times New Roman" w:cs="Times New Roman"/>
                <w:sz w:val="22"/>
                <w:lang w:val="en-US"/>
              </w:rPr>
            </w:r>
            <w:r w:rsidRPr="007849CD">
              <w:rPr>
                <w:rFonts w:ascii="Arial" w:hAnsi="Arial" w:eastAsia="Times New Roman" w:cs="Times New Roman"/>
                <w:sz w:val="22"/>
                <w:lang w:val="en-US"/>
              </w:rPr>
              <w:fldChar w:fldCharType="separate"/>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sz w:val="22"/>
                <w:lang w:val="en-US"/>
              </w:rPr>
              <w:fldChar w:fldCharType="end"/>
            </w:r>
          </w:p>
        </w:tc>
        <w:tc>
          <w:tcPr>
            <w:tcW w:w="579" w:type="pct"/>
          </w:tcPr>
          <w:p w:rsidRPr="007849CD" w:rsidR="009000EC" w:rsidP="00823323" w:rsidRDefault="009000EC">
            <w:pPr>
              <w:spacing w:after="0"/>
              <w:rPr>
                <w:rFonts w:ascii="Arial" w:hAnsi="Arial" w:eastAsia="Times New Roman" w:cs="Times New Roman"/>
                <w:sz w:val="22"/>
                <w:lang w:val="en-US"/>
              </w:rPr>
            </w:pPr>
            <w:r w:rsidRPr="007849CD">
              <w:rPr>
                <w:rFonts w:ascii="Arial" w:hAnsi="Arial" w:eastAsia="Times New Roman" w:cs="Times New Roman"/>
                <w:sz w:val="22"/>
                <w:lang w:val="en-US"/>
              </w:rPr>
              <w:fldChar w:fldCharType="begin">
                <w:ffData>
                  <w:name w:val="Text176"/>
                  <w:enabled/>
                  <w:calcOnExit w:val="0"/>
                  <w:textInput/>
                </w:ffData>
              </w:fldChar>
            </w:r>
            <w:r w:rsidRPr="007849CD">
              <w:rPr>
                <w:rFonts w:ascii="Arial" w:hAnsi="Arial" w:eastAsia="Times New Roman" w:cs="Times New Roman"/>
                <w:sz w:val="22"/>
                <w:lang w:val="en-US"/>
              </w:rPr>
              <w:instrText xml:space="preserve"> FORMTEXT </w:instrText>
            </w:r>
            <w:r w:rsidRPr="007849CD">
              <w:rPr>
                <w:rFonts w:ascii="Arial" w:hAnsi="Arial" w:eastAsia="Times New Roman" w:cs="Times New Roman"/>
                <w:sz w:val="22"/>
                <w:lang w:val="en-US"/>
              </w:rPr>
            </w:r>
            <w:r w:rsidRPr="007849CD">
              <w:rPr>
                <w:rFonts w:ascii="Arial" w:hAnsi="Arial" w:eastAsia="Times New Roman" w:cs="Times New Roman"/>
                <w:sz w:val="22"/>
                <w:lang w:val="en-US"/>
              </w:rPr>
              <w:fldChar w:fldCharType="separate"/>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sz w:val="22"/>
                <w:lang w:val="en-US"/>
              </w:rPr>
              <w:fldChar w:fldCharType="end"/>
            </w:r>
          </w:p>
        </w:tc>
        <w:tc>
          <w:tcPr>
            <w:tcW w:w="1458" w:type="pct"/>
          </w:tcPr>
          <w:p w:rsidR="009000EC" w:rsidP="00823323" w:rsidRDefault="009000EC">
            <w:pPr>
              <w:spacing w:after="0"/>
              <w:rPr>
                <w:rFonts w:ascii="Arial" w:hAnsi="Arial" w:eastAsia="Times New Roman" w:cs="Arial"/>
                <w:bCs/>
                <w:szCs w:val="20"/>
                <w:lang w:val="en-US"/>
              </w:rPr>
            </w:pPr>
            <w:r w:rsidRPr="007849CD">
              <w:rPr>
                <w:rFonts w:ascii="Arial" w:hAnsi="Arial" w:eastAsia="Times New Roman" w:cs="Times New Roman"/>
                <w:sz w:val="22"/>
                <w:lang w:val="en-US"/>
              </w:rPr>
              <w:fldChar w:fldCharType="begin">
                <w:ffData>
                  <w:name w:val="Text176"/>
                  <w:enabled/>
                  <w:calcOnExit w:val="0"/>
                  <w:textInput/>
                </w:ffData>
              </w:fldChar>
            </w:r>
            <w:r w:rsidRPr="007849CD">
              <w:rPr>
                <w:rFonts w:ascii="Arial" w:hAnsi="Arial" w:eastAsia="Times New Roman" w:cs="Times New Roman"/>
                <w:sz w:val="22"/>
                <w:lang w:val="en-US"/>
              </w:rPr>
              <w:instrText xml:space="preserve"> FORMTEXT </w:instrText>
            </w:r>
            <w:r w:rsidRPr="007849CD">
              <w:rPr>
                <w:rFonts w:ascii="Arial" w:hAnsi="Arial" w:eastAsia="Times New Roman" w:cs="Times New Roman"/>
                <w:sz w:val="22"/>
                <w:lang w:val="en-US"/>
              </w:rPr>
            </w:r>
            <w:r w:rsidRPr="007849CD">
              <w:rPr>
                <w:rFonts w:ascii="Arial" w:hAnsi="Arial" w:eastAsia="Times New Roman" w:cs="Times New Roman"/>
                <w:sz w:val="22"/>
                <w:lang w:val="en-US"/>
              </w:rPr>
              <w:fldChar w:fldCharType="separate"/>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sz w:val="22"/>
                <w:lang w:val="en-US"/>
              </w:rPr>
              <w:fldChar w:fldCharType="end"/>
            </w:r>
          </w:p>
        </w:tc>
      </w:tr>
      <w:tr w:rsidRPr="001D1B5B" w:rsidR="009000EC" w:rsidTr="009000EC">
        <w:trPr>
          <w:cantSplit/>
          <w:trHeight w:val="1783"/>
        </w:trPr>
        <w:tc>
          <w:tcPr>
            <w:tcW w:w="2092" w:type="pct"/>
            <w:gridSpan w:val="2"/>
            <w:tcMar>
              <w:top w:w="57" w:type="dxa"/>
            </w:tcMar>
          </w:tcPr>
          <w:p w:rsidRPr="00B96A9C" w:rsidR="009000EC" w:rsidP="00823323" w:rsidRDefault="009000EC">
            <w:pPr>
              <w:tabs>
                <w:tab w:val="left" w:pos="612"/>
              </w:tabs>
              <w:ind w:left="612" w:hanging="612"/>
              <w:rPr>
                <w:rFonts w:ascii="Arial" w:hAnsi="Arial" w:cs="Arial"/>
              </w:rPr>
            </w:pPr>
            <w:r w:rsidRPr="00B96A9C">
              <w:rPr>
                <w:rFonts w:ascii="Arial" w:hAnsi="Arial" w:cs="Arial"/>
              </w:rPr>
              <w:t>d</w:t>
            </w:r>
            <w:r>
              <w:rPr>
                <w:rFonts w:ascii="Arial" w:hAnsi="Arial" w:cs="Arial"/>
              </w:rPr>
              <w:t>.</w:t>
            </w:r>
            <w:r w:rsidRPr="00B96A9C">
              <w:rPr>
                <w:rFonts w:ascii="Arial" w:hAnsi="Arial" w:cs="Arial"/>
                <w:color w:val="CC0000"/>
              </w:rPr>
              <w:tab/>
            </w:r>
            <w:r w:rsidRPr="00B96A9C">
              <w:rPr>
                <w:rFonts w:ascii="Arial" w:hAnsi="Arial" w:cs="Arial"/>
              </w:rPr>
              <w:t>information about:</w:t>
            </w:r>
          </w:p>
          <w:p w:rsidRPr="00B96A9C" w:rsidR="009000EC" w:rsidP="00823323" w:rsidRDefault="009000EC">
            <w:pPr>
              <w:tabs>
                <w:tab w:val="left" w:pos="1152"/>
              </w:tabs>
              <w:ind w:left="1152" w:hanging="540"/>
              <w:rPr>
                <w:rFonts w:ascii="Arial" w:hAnsi="Arial" w:cs="Arial"/>
              </w:rPr>
            </w:pPr>
            <w:r w:rsidRPr="00B96A9C">
              <w:rPr>
                <w:rFonts w:ascii="Arial" w:hAnsi="Arial" w:cs="Arial"/>
              </w:rPr>
              <w:t>(i)</w:t>
            </w:r>
            <w:r w:rsidRPr="00B96A9C">
              <w:rPr>
                <w:rFonts w:ascii="Arial" w:hAnsi="Arial" w:cs="Arial"/>
                <w:color w:val="CC0000"/>
              </w:rPr>
              <w:tab/>
            </w:r>
            <w:r w:rsidRPr="00B96A9C">
              <w:rPr>
                <w:rFonts w:ascii="Arial" w:hAnsi="Arial" w:cs="Arial"/>
              </w:rPr>
              <w:t>the terms and conditions for the issuance of any additional Securities or any restrictions on the issuance of additional Securities; and</w:t>
            </w:r>
          </w:p>
          <w:p w:rsidRPr="00B96A9C" w:rsidR="009000EC" w:rsidP="00823323" w:rsidRDefault="009000EC">
            <w:pPr>
              <w:tabs>
                <w:tab w:val="left" w:pos="1152"/>
              </w:tabs>
              <w:spacing w:after="0"/>
              <w:ind w:left="1152" w:hanging="540"/>
              <w:rPr>
                <w:rFonts w:ascii="Arial" w:hAnsi="Arial" w:cs="Arial"/>
              </w:rPr>
            </w:pPr>
            <w:r w:rsidRPr="00B96A9C">
              <w:rPr>
                <w:rFonts w:ascii="Arial" w:hAnsi="Arial" w:cs="Arial"/>
              </w:rPr>
              <w:t>(ii)</w:t>
            </w:r>
            <w:r w:rsidRPr="00B96A9C">
              <w:rPr>
                <w:rFonts w:ascii="Arial" w:hAnsi="Arial" w:cs="Arial"/>
                <w:color w:val="CC0000"/>
              </w:rPr>
              <w:tab/>
            </w:r>
            <w:r>
              <w:rPr>
                <w:rFonts w:ascii="Arial" w:hAnsi="Arial" w:cs="Arial"/>
              </w:rPr>
              <w:t>where the I</w:t>
            </w:r>
            <w:r w:rsidRPr="00B96A9C">
              <w:rPr>
                <w:rFonts w:ascii="Arial" w:hAnsi="Arial" w:cs="Arial"/>
              </w:rPr>
              <w:t>ssuer proposes to issue further Securities backed by the same assets, a prominent statement to that effect, and unless those further Securities are fungible with, or are subordinated to, those classes of existing debt, a description of how the holders of that class Securities will be informed</w:t>
            </w:r>
            <w:r>
              <w:rPr>
                <w:rFonts w:ascii="Arial" w:hAnsi="Arial" w:cs="Arial"/>
              </w:rPr>
              <w:t>.</w:t>
            </w:r>
          </w:p>
        </w:tc>
        <w:tc>
          <w:tcPr>
            <w:tcW w:w="871" w:type="pct"/>
          </w:tcPr>
          <w:p w:rsidR="009000EC" w:rsidP="00823323" w:rsidRDefault="009000EC">
            <w:pPr>
              <w:spacing w:after="0"/>
              <w:rPr>
                <w:rFonts w:ascii="Arial" w:hAnsi="Arial" w:eastAsia="Times New Roman" w:cs="Arial"/>
                <w:bCs/>
                <w:szCs w:val="20"/>
                <w:lang w:val="en-US"/>
              </w:rPr>
            </w:pPr>
            <w:r w:rsidRPr="007849CD">
              <w:rPr>
                <w:rFonts w:ascii="Arial" w:hAnsi="Arial" w:eastAsia="Times New Roman" w:cs="Times New Roman"/>
                <w:sz w:val="22"/>
                <w:lang w:val="en-US"/>
              </w:rPr>
              <w:fldChar w:fldCharType="begin">
                <w:ffData>
                  <w:name w:val="Text176"/>
                  <w:enabled/>
                  <w:calcOnExit w:val="0"/>
                  <w:textInput/>
                </w:ffData>
              </w:fldChar>
            </w:r>
            <w:r w:rsidRPr="007849CD">
              <w:rPr>
                <w:rFonts w:ascii="Arial" w:hAnsi="Arial" w:eastAsia="Times New Roman" w:cs="Times New Roman"/>
                <w:sz w:val="22"/>
                <w:lang w:val="en-US"/>
              </w:rPr>
              <w:instrText xml:space="preserve"> FORMTEXT </w:instrText>
            </w:r>
            <w:r w:rsidRPr="007849CD">
              <w:rPr>
                <w:rFonts w:ascii="Arial" w:hAnsi="Arial" w:eastAsia="Times New Roman" w:cs="Times New Roman"/>
                <w:sz w:val="22"/>
                <w:lang w:val="en-US"/>
              </w:rPr>
            </w:r>
            <w:r w:rsidRPr="007849CD">
              <w:rPr>
                <w:rFonts w:ascii="Arial" w:hAnsi="Arial" w:eastAsia="Times New Roman" w:cs="Times New Roman"/>
                <w:sz w:val="22"/>
                <w:lang w:val="en-US"/>
              </w:rPr>
              <w:fldChar w:fldCharType="separate"/>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sz w:val="22"/>
                <w:lang w:val="en-US"/>
              </w:rPr>
              <w:fldChar w:fldCharType="end"/>
            </w:r>
          </w:p>
        </w:tc>
        <w:tc>
          <w:tcPr>
            <w:tcW w:w="579" w:type="pct"/>
          </w:tcPr>
          <w:p w:rsidRPr="007849CD" w:rsidR="009000EC" w:rsidP="00823323" w:rsidRDefault="009000EC">
            <w:pPr>
              <w:spacing w:after="0"/>
              <w:rPr>
                <w:rFonts w:ascii="Arial" w:hAnsi="Arial" w:eastAsia="Times New Roman" w:cs="Times New Roman"/>
                <w:sz w:val="22"/>
                <w:lang w:val="en-US"/>
              </w:rPr>
            </w:pPr>
            <w:r w:rsidRPr="007849CD">
              <w:rPr>
                <w:rFonts w:ascii="Arial" w:hAnsi="Arial" w:eastAsia="Times New Roman" w:cs="Times New Roman"/>
                <w:sz w:val="22"/>
                <w:lang w:val="en-US"/>
              </w:rPr>
              <w:fldChar w:fldCharType="begin">
                <w:ffData>
                  <w:name w:val="Text176"/>
                  <w:enabled/>
                  <w:calcOnExit w:val="0"/>
                  <w:textInput/>
                </w:ffData>
              </w:fldChar>
            </w:r>
            <w:r w:rsidRPr="007849CD">
              <w:rPr>
                <w:rFonts w:ascii="Arial" w:hAnsi="Arial" w:eastAsia="Times New Roman" w:cs="Times New Roman"/>
                <w:sz w:val="22"/>
                <w:lang w:val="en-US"/>
              </w:rPr>
              <w:instrText xml:space="preserve"> FORMTEXT </w:instrText>
            </w:r>
            <w:r w:rsidRPr="007849CD">
              <w:rPr>
                <w:rFonts w:ascii="Arial" w:hAnsi="Arial" w:eastAsia="Times New Roman" w:cs="Times New Roman"/>
                <w:sz w:val="22"/>
                <w:lang w:val="en-US"/>
              </w:rPr>
            </w:r>
            <w:r w:rsidRPr="007849CD">
              <w:rPr>
                <w:rFonts w:ascii="Arial" w:hAnsi="Arial" w:eastAsia="Times New Roman" w:cs="Times New Roman"/>
                <w:sz w:val="22"/>
                <w:lang w:val="en-US"/>
              </w:rPr>
              <w:fldChar w:fldCharType="separate"/>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sz w:val="22"/>
                <w:lang w:val="en-US"/>
              </w:rPr>
              <w:fldChar w:fldCharType="end"/>
            </w:r>
          </w:p>
        </w:tc>
        <w:tc>
          <w:tcPr>
            <w:tcW w:w="1458" w:type="pct"/>
          </w:tcPr>
          <w:p w:rsidR="009000EC" w:rsidP="00823323" w:rsidRDefault="009000EC">
            <w:pPr>
              <w:spacing w:after="0"/>
              <w:rPr>
                <w:rFonts w:ascii="Arial" w:hAnsi="Arial" w:eastAsia="Times New Roman" w:cs="Arial"/>
                <w:bCs/>
                <w:szCs w:val="20"/>
                <w:lang w:val="en-US"/>
              </w:rPr>
            </w:pPr>
            <w:r w:rsidRPr="007849CD">
              <w:rPr>
                <w:rFonts w:ascii="Arial" w:hAnsi="Arial" w:eastAsia="Times New Roman" w:cs="Times New Roman"/>
                <w:sz w:val="22"/>
                <w:lang w:val="en-US"/>
              </w:rPr>
              <w:fldChar w:fldCharType="begin">
                <w:ffData>
                  <w:name w:val="Text176"/>
                  <w:enabled/>
                  <w:calcOnExit w:val="0"/>
                  <w:textInput/>
                </w:ffData>
              </w:fldChar>
            </w:r>
            <w:r w:rsidRPr="007849CD">
              <w:rPr>
                <w:rFonts w:ascii="Arial" w:hAnsi="Arial" w:eastAsia="Times New Roman" w:cs="Times New Roman"/>
                <w:sz w:val="22"/>
                <w:lang w:val="en-US"/>
              </w:rPr>
              <w:instrText xml:space="preserve"> FORMTEXT </w:instrText>
            </w:r>
            <w:r w:rsidRPr="007849CD">
              <w:rPr>
                <w:rFonts w:ascii="Arial" w:hAnsi="Arial" w:eastAsia="Times New Roman" w:cs="Times New Roman"/>
                <w:sz w:val="22"/>
                <w:lang w:val="en-US"/>
              </w:rPr>
            </w:r>
            <w:r w:rsidRPr="007849CD">
              <w:rPr>
                <w:rFonts w:ascii="Arial" w:hAnsi="Arial" w:eastAsia="Times New Roman" w:cs="Times New Roman"/>
                <w:sz w:val="22"/>
                <w:lang w:val="en-US"/>
              </w:rPr>
              <w:fldChar w:fldCharType="separate"/>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sz w:val="22"/>
                <w:lang w:val="en-US"/>
              </w:rPr>
              <w:fldChar w:fldCharType="end"/>
            </w:r>
          </w:p>
        </w:tc>
      </w:tr>
      <w:tr w:rsidRPr="001D1B5B" w:rsidR="00393681" w:rsidTr="009000EC">
        <w:trPr>
          <w:cantSplit/>
          <w:trHeight w:val="558"/>
        </w:trPr>
        <w:tc>
          <w:tcPr>
            <w:tcW w:w="2092" w:type="pct"/>
            <w:gridSpan w:val="2"/>
            <w:tcMar>
              <w:top w:w="57" w:type="dxa"/>
            </w:tcMar>
          </w:tcPr>
          <w:p w:rsidRPr="00B96A9C" w:rsidR="00393681" w:rsidP="00823323" w:rsidRDefault="00393681">
            <w:pPr>
              <w:tabs>
                <w:tab w:val="left" w:pos="612"/>
              </w:tabs>
              <w:spacing w:after="0"/>
              <w:ind w:left="612" w:hanging="612"/>
              <w:rPr>
                <w:rFonts w:ascii="Arial" w:hAnsi="Arial" w:cs="Arial"/>
              </w:rPr>
            </w:pPr>
            <w:r w:rsidRPr="00B96A9C">
              <w:rPr>
                <w:rFonts w:ascii="Arial" w:hAnsi="Arial" w:cs="Arial"/>
              </w:rPr>
              <w:t>e</w:t>
            </w:r>
            <w:r>
              <w:rPr>
                <w:rFonts w:ascii="Arial" w:hAnsi="Arial" w:cs="Arial"/>
              </w:rPr>
              <w:t>.</w:t>
            </w:r>
            <w:r w:rsidRPr="00B96A9C">
              <w:rPr>
                <w:rFonts w:ascii="Arial" w:hAnsi="Arial" w:cs="Arial"/>
                <w:color w:val="CC0000"/>
              </w:rPr>
              <w:tab/>
            </w:r>
            <w:r w:rsidRPr="00B96A9C">
              <w:rPr>
                <w:rFonts w:ascii="Arial" w:hAnsi="Arial" w:cs="Arial"/>
              </w:rPr>
              <w:t>the nature, order and priority of the entitlements of holders of the Securitie</w:t>
            </w:r>
            <w:r>
              <w:rPr>
                <w:rFonts w:ascii="Arial" w:hAnsi="Arial" w:cs="Arial"/>
              </w:rPr>
              <w:t>s</w:t>
            </w:r>
          </w:p>
        </w:tc>
        <w:tc>
          <w:tcPr>
            <w:tcW w:w="871" w:type="pct"/>
            <w:vAlign w:val="center"/>
          </w:tcPr>
          <w:p w:rsidR="00393681" w:rsidP="00823323" w:rsidRDefault="00393681">
            <w:pPr>
              <w:spacing w:after="0"/>
              <w:rPr>
                <w:rFonts w:ascii="Arial" w:hAnsi="Arial" w:eastAsia="Times New Roman" w:cs="Arial"/>
                <w:bCs/>
                <w:szCs w:val="20"/>
                <w:lang w:val="en-US"/>
              </w:rPr>
            </w:pPr>
            <w:r w:rsidRPr="007849CD">
              <w:rPr>
                <w:rFonts w:ascii="Arial" w:hAnsi="Arial" w:eastAsia="Times New Roman" w:cs="Times New Roman"/>
                <w:sz w:val="22"/>
                <w:lang w:val="en-US"/>
              </w:rPr>
              <w:fldChar w:fldCharType="begin">
                <w:ffData>
                  <w:name w:val="Text176"/>
                  <w:enabled/>
                  <w:calcOnExit w:val="0"/>
                  <w:textInput/>
                </w:ffData>
              </w:fldChar>
            </w:r>
            <w:r w:rsidRPr="007849CD">
              <w:rPr>
                <w:rFonts w:ascii="Arial" w:hAnsi="Arial" w:eastAsia="Times New Roman" w:cs="Times New Roman"/>
                <w:sz w:val="22"/>
                <w:lang w:val="en-US"/>
              </w:rPr>
              <w:instrText xml:space="preserve"> FORMTEXT </w:instrText>
            </w:r>
            <w:r w:rsidRPr="007849CD">
              <w:rPr>
                <w:rFonts w:ascii="Arial" w:hAnsi="Arial" w:eastAsia="Times New Roman" w:cs="Times New Roman"/>
                <w:sz w:val="22"/>
                <w:lang w:val="en-US"/>
              </w:rPr>
            </w:r>
            <w:r w:rsidRPr="007849CD">
              <w:rPr>
                <w:rFonts w:ascii="Arial" w:hAnsi="Arial" w:eastAsia="Times New Roman" w:cs="Times New Roman"/>
                <w:sz w:val="22"/>
                <w:lang w:val="en-US"/>
              </w:rPr>
              <w:fldChar w:fldCharType="separate"/>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sz w:val="22"/>
                <w:lang w:val="en-US"/>
              </w:rPr>
              <w:fldChar w:fldCharType="end"/>
            </w:r>
          </w:p>
        </w:tc>
        <w:tc>
          <w:tcPr>
            <w:tcW w:w="579" w:type="pct"/>
          </w:tcPr>
          <w:p w:rsidR="00393681" w:rsidP="00823323" w:rsidRDefault="00393681">
            <w:r w:rsidRPr="009176DE">
              <w:rPr>
                <w:rFonts w:ascii="Arial" w:hAnsi="Arial" w:eastAsia="Times New Roman" w:cs="Times New Roman"/>
                <w:sz w:val="22"/>
                <w:lang w:val="en-US"/>
              </w:rPr>
              <w:fldChar w:fldCharType="begin">
                <w:ffData>
                  <w:name w:val="Text176"/>
                  <w:enabled/>
                  <w:calcOnExit w:val="0"/>
                  <w:textInput/>
                </w:ffData>
              </w:fldChar>
            </w:r>
            <w:r w:rsidRPr="009176DE">
              <w:rPr>
                <w:rFonts w:ascii="Arial" w:hAnsi="Arial" w:eastAsia="Times New Roman" w:cs="Times New Roman"/>
                <w:sz w:val="22"/>
                <w:lang w:val="en-US"/>
              </w:rPr>
              <w:instrText xml:space="preserve"> FORMTEXT </w:instrText>
            </w:r>
            <w:r w:rsidRPr="009176DE">
              <w:rPr>
                <w:rFonts w:ascii="Arial" w:hAnsi="Arial" w:eastAsia="Times New Roman" w:cs="Times New Roman"/>
                <w:sz w:val="22"/>
                <w:lang w:val="en-US"/>
              </w:rPr>
            </w:r>
            <w:r w:rsidRPr="009176DE">
              <w:rPr>
                <w:rFonts w:ascii="Arial" w:hAnsi="Arial" w:eastAsia="Times New Roman" w:cs="Times New Roman"/>
                <w:sz w:val="22"/>
                <w:lang w:val="en-US"/>
              </w:rPr>
              <w:fldChar w:fldCharType="separate"/>
            </w:r>
            <w:r w:rsidRPr="009176DE">
              <w:rPr>
                <w:rFonts w:ascii="Arial" w:hAnsi="Arial" w:eastAsia="Times New Roman" w:cs="Times New Roman"/>
                <w:noProof/>
                <w:sz w:val="22"/>
                <w:lang w:val="en-US"/>
              </w:rPr>
              <w:t> </w:t>
            </w:r>
            <w:r w:rsidRPr="009176DE">
              <w:rPr>
                <w:rFonts w:ascii="Arial" w:hAnsi="Arial" w:eastAsia="Times New Roman" w:cs="Times New Roman"/>
                <w:noProof/>
                <w:sz w:val="22"/>
                <w:lang w:val="en-US"/>
              </w:rPr>
              <w:t> </w:t>
            </w:r>
            <w:r w:rsidRPr="009176DE">
              <w:rPr>
                <w:rFonts w:ascii="Arial" w:hAnsi="Arial" w:eastAsia="Times New Roman" w:cs="Times New Roman"/>
                <w:noProof/>
                <w:sz w:val="22"/>
                <w:lang w:val="en-US"/>
              </w:rPr>
              <w:t> </w:t>
            </w:r>
            <w:r w:rsidRPr="009176DE">
              <w:rPr>
                <w:rFonts w:ascii="Arial" w:hAnsi="Arial" w:eastAsia="Times New Roman" w:cs="Times New Roman"/>
                <w:noProof/>
                <w:sz w:val="22"/>
                <w:lang w:val="en-US"/>
              </w:rPr>
              <w:t> </w:t>
            </w:r>
            <w:r w:rsidRPr="009176DE">
              <w:rPr>
                <w:rFonts w:ascii="Arial" w:hAnsi="Arial" w:eastAsia="Times New Roman" w:cs="Times New Roman"/>
                <w:noProof/>
                <w:sz w:val="22"/>
                <w:lang w:val="en-US"/>
              </w:rPr>
              <w:t> </w:t>
            </w:r>
            <w:r w:rsidRPr="009176DE">
              <w:rPr>
                <w:rFonts w:ascii="Arial" w:hAnsi="Arial" w:eastAsia="Times New Roman" w:cs="Times New Roman"/>
                <w:sz w:val="22"/>
                <w:lang w:val="en-US"/>
              </w:rPr>
              <w:fldChar w:fldCharType="end"/>
            </w:r>
          </w:p>
        </w:tc>
        <w:tc>
          <w:tcPr>
            <w:tcW w:w="1458" w:type="pct"/>
            <w:vAlign w:val="center"/>
          </w:tcPr>
          <w:p w:rsidR="00393681" w:rsidP="00823323" w:rsidRDefault="00393681">
            <w:pPr>
              <w:spacing w:after="0"/>
              <w:rPr>
                <w:rFonts w:ascii="Arial" w:hAnsi="Arial" w:eastAsia="Times New Roman" w:cs="Arial"/>
                <w:bCs/>
                <w:szCs w:val="20"/>
                <w:lang w:val="en-US"/>
              </w:rPr>
            </w:pPr>
            <w:r w:rsidRPr="007849CD">
              <w:rPr>
                <w:rFonts w:ascii="Arial" w:hAnsi="Arial" w:eastAsia="Times New Roman" w:cs="Times New Roman"/>
                <w:sz w:val="22"/>
                <w:lang w:val="en-US"/>
              </w:rPr>
              <w:fldChar w:fldCharType="begin">
                <w:ffData>
                  <w:name w:val="Text176"/>
                  <w:enabled/>
                  <w:calcOnExit w:val="0"/>
                  <w:textInput/>
                </w:ffData>
              </w:fldChar>
            </w:r>
            <w:r w:rsidRPr="007849CD">
              <w:rPr>
                <w:rFonts w:ascii="Arial" w:hAnsi="Arial" w:eastAsia="Times New Roman" w:cs="Times New Roman"/>
                <w:sz w:val="22"/>
                <w:lang w:val="en-US"/>
              </w:rPr>
              <w:instrText xml:space="preserve"> FORMTEXT </w:instrText>
            </w:r>
            <w:r w:rsidRPr="007849CD">
              <w:rPr>
                <w:rFonts w:ascii="Arial" w:hAnsi="Arial" w:eastAsia="Times New Roman" w:cs="Times New Roman"/>
                <w:sz w:val="22"/>
                <w:lang w:val="en-US"/>
              </w:rPr>
            </w:r>
            <w:r w:rsidRPr="007849CD">
              <w:rPr>
                <w:rFonts w:ascii="Arial" w:hAnsi="Arial" w:eastAsia="Times New Roman" w:cs="Times New Roman"/>
                <w:sz w:val="22"/>
                <w:lang w:val="en-US"/>
              </w:rPr>
              <w:fldChar w:fldCharType="separate"/>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sz w:val="22"/>
                <w:lang w:val="en-US"/>
              </w:rPr>
              <w:fldChar w:fldCharType="end"/>
            </w:r>
          </w:p>
        </w:tc>
      </w:tr>
      <w:tr w:rsidRPr="001D1B5B" w:rsidR="00393681" w:rsidTr="009000EC">
        <w:trPr>
          <w:cantSplit/>
          <w:trHeight w:val="558"/>
        </w:trPr>
        <w:tc>
          <w:tcPr>
            <w:tcW w:w="2092" w:type="pct"/>
            <w:gridSpan w:val="2"/>
            <w:tcMar>
              <w:top w:w="57" w:type="dxa"/>
            </w:tcMar>
          </w:tcPr>
          <w:p w:rsidRPr="00B96A9C" w:rsidR="00393681" w:rsidP="00823323" w:rsidRDefault="00393681">
            <w:pPr>
              <w:tabs>
                <w:tab w:val="left" w:pos="612"/>
              </w:tabs>
              <w:spacing w:after="0"/>
              <w:ind w:left="612" w:hanging="612"/>
              <w:rPr>
                <w:rFonts w:ascii="Arial" w:hAnsi="Arial" w:cs="Arial"/>
              </w:rPr>
            </w:pPr>
            <w:r w:rsidRPr="00B96A9C">
              <w:rPr>
                <w:rFonts w:ascii="Arial" w:hAnsi="Arial" w:cs="Arial"/>
              </w:rPr>
              <w:t>f</w:t>
            </w:r>
            <w:r>
              <w:rPr>
                <w:rFonts w:ascii="Arial" w:hAnsi="Arial" w:cs="Arial"/>
              </w:rPr>
              <w:t>.</w:t>
            </w:r>
            <w:r w:rsidRPr="00B96A9C">
              <w:rPr>
                <w:rFonts w:ascii="Arial" w:hAnsi="Arial" w:cs="Arial"/>
                <w:color w:val="CC0000"/>
              </w:rPr>
              <w:tab/>
            </w:r>
            <w:r w:rsidRPr="00B96A9C">
              <w:rPr>
                <w:rFonts w:ascii="Arial" w:hAnsi="Arial" w:cs="Arial"/>
              </w:rPr>
              <w:t>details of arrangements or other matters that</w:t>
            </w:r>
            <w:r>
              <w:rPr>
                <w:rFonts w:ascii="Arial" w:hAnsi="Arial" w:cs="Arial"/>
              </w:rPr>
              <w:t xml:space="preserve"> </w:t>
            </w:r>
            <w:r w:rsidRPr="00B96A9C">
              <w:rPr>
                <w:rFonts w:ascii="Arial" w:hAnsi="Arial" w:cs="Arial"/>
              </w:rPr>
              <w:t>may impact repayment of the</w:t>
            </w:r>
            <w:r>
              <w:rPr>
                <w:rFonts w:ascii="Arial" w:hAnsi="Arial" w:cs="Arial"/>
              </w:rPr>
              <w:t xml:space="preserve"> </w:t>
            </w:r>
            <w:r w:rsidRPr="00B96A9C">
              <w:rPr>
                <w:rFonts w:ascii="Arial" w:hAnsi="Arial" w:cs="Arial"/>
              </w:rPr>
              <w:t>principal capital</w:t>
            </w:r>
            <w:r>
              <w:rPr>
                <w:rFonts w:ascii="Arial" w:hAnsi="Arial" w:cs="Arial"/>
              </w:rPr>
              <w:t xml:space="preserve"> or return</w:t>
            </w:r>
          </w:p>
        </w:tc>
        <w:tc>
          <w:tcPr>
            <w:tcW w:w="871" w:type="pct"/>
            <w:vAlign w:val="center"/>
          </w:tcPr>
          <w:p w:rsidR="00393681" w:rsidP="00823323" w:rsidRDefault="00393681">
            <w:pPr>
              <w:spacing w:after="0"/>
              <w:rPr>
                <w:rFonts w:ascii="Arial" w:hAnsi="Arial" w:eastAsia="Times New Roman" w:cs="Arial"/>
                <w:bCs/>
                <w:szCs w:val="20"/>
                <w:lang w:val="en-US"/>
              </w:rPr>
            </w:pPr>
            <w:r w:rsidRPr="007849CD">
              <w:rPr>
                <w:rFonts w:ascii="Arial" w:hAnsi="Arial" w:eastAsia="Times New Roman" w:cs="Times New Roman"/>
                <w:sz w:val="22"/>
                <w:lang w:val="en-US"/>
              </w:rPr>
              <w:fldChar w:fldCharType="begin">
                <w:ffData>
                  <w:name w:val="Text176"/>
                  <w:enabled/>
                  <w:calcOnExit w:val="0"/>
                  <w:textInput/>
                </w:ffData>
              </w:fldChar>
            </w:r>
            <w:r w:rsidRPr="007849CD">
              <w:rPr>
                <w:rFonts w:ascii="Arial" w:hAnsi="Arial" w:eastAsia="Times New Roman" w:cs="Times New Roman"/>
                <w:sz w:val="22"/>
                <w:lang w:val="en-US"/>
              </w:rPr>
              <w:instrText xml:space="preserve"> FORMTEXT </w:instrText>
            </w:r>
            <w:r w:rsidRPr="007849CD">
              <w:rPr>
                <w:rFonts w:ascii="Arial" w:hAnsi="Arial" w:eastAsia="Times New Roman" w:cs="Times New Roman"/>
                <w:sz w:val="22"/>
                <w:lang w:val="en-US"/>
              </w:rPr>
            </w:r>
            <w:r w:rsidRPr="007849CD">
              <w:rPr>
                <w:rFonts w:ascii="Arial" w:hAnsi="Arial" w:eastAsia="Times New Roman" w:cs="Times New Roman"/>
                <w:sz w:val="22"/>
                <w:lang w:val="en-US"/>
              </w:rPr>
              <w:fldChar w:fldCharType="separate"/>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sz w:val="22"/>
                <w:lang w:val="en-US"/>
              </w:rPr>
              <w:fldChar w:fldCharType="end"/>
            </w:r>
          </w:p>
        </w:tc>
        <w:tc>
          <w:tcPr>
            <w:tcW w:w="579" w:type="pct"/>
          </w:tcPr>
          <w:p w:rsidR="00393681" w:rsidP="00823323" w:rsidRDefault="00393681">
            <w:r w:rsidRPr="009176DE">
              <w:rPr>
                <w:rFonts w:ascii="Arial" w:hAnsi="Arial" w:eastAsia="Times New Roman" w:cs="Times New Roman"/>
                <w:sz w:val="22"/>
                <w:lang w:val="en-US"/>
              </w:rPr>
              <w:fldChar w:fldCharType="begin">
                <w:ffData>
                  <w:name w:val="Text176"/>
                  <w:enabled/>
                  <w:calcOnExit w:val="0"/>
                  <w:textInput/>
                </w:ffData>
              </w:fldChar>
            </w:r>
            <w:r w:rsidRPr="009176DE">
              <w:rPr>
                <w:rFonts w:ascii="Arial" w:hAnsi="Arial" w:eastAsia="Times New Roman" w:cs="Times New Roman"/>
                <w:sz w:val="22"/>
                <w:lang w:val="en-US"/>
              </w:rPr>
              <w:instrText xml:space="preserve"> FORMTEXT </w:instrText>
            </w:r>
            <w:r w:rsidRPr="009176DE">
              <w:rPr>
                <w:rFonts w:ascii="Arial" w:hAnsi="Arial" w:eastAsia="Times New Roman" w:cs="Times New Roman"/>
                <w:sz w:val="22"/>
                <w:lang w:val="en-US"/>
              </w:rPr>
            </w:r>
            <w:r w:rsidRPr="009176DE">
              <w:rPr>
                <w:rFonts w:ascii="Arial" w:hAnsi="Arial" w:eastAsia="Times New Roman" w:cs="Times New Roman"/>
                <w:sz w:val="22"/>
                <w:lang w:val="en-US"/>
              </w:rPr>
              <w:fldChar w:fldCharType="separate"/>
            </w:r>
            <w:r w:rsidRPr="009176DE">
              <w:rPr>
                <w:rFonts w:ascii="Arial" w:hAnsi="Arial" w:eastAsia="Times New Roman" w:cs="Times New Roman"/>
                <w:noProof/>
                <w:sz w:val="22"/>
                <w:lang w:val="en-US"/>
              </w:rPr>
              <w:t> </w:t>
            </w:r>
            <w:r w:rsidRPr="009176DE">
              <w:rPr>
                <w:rFonts w:ascii="Arial" w:hAnsi="Arial" w:eastAsia="Times New Roman" w:cs="Times New Roman"/>
                <w:noProof/>
                <w:sz w:val="22"/>
                <w:lang w:val="en-US"/>
              </w:rPr>
              <w:t> </w:t>
            </w:r>
            <w:r w:rsidRPr="009176DE">
              <w:rPr>
                <w:rFonts w:ascii="Arial" w:hAnsi="Arial" w:eastAsia="Times New Roman" w:cs="Times New Roman"/>
                <w:noProof/>
                <w:sz w:val="22"/>
                <w:lang w:val="en-US"/>
              </w:rPr>
              <w:t> </w:t>
            </w:r>
            <w:r w:rsidRPr="009176DE">
              <w:rPr>
                <w:rFonts w:ascii="Arial" w:hAnsi="Arial" w:eastAsia="Times New Roman" w:cs="Times New Roman"/>
                <w:noProof/>
                <w:sz w:val="22"/>
                <w:lang w:val="en-US"/>
              </w:rPr>
              <w:t> </w:t>
            </w:r>
            <w:r w:rsidRPr="009176DE">
              <w:rPr>
                <w:rFonts w:ascii="Arial" w:hAnsi="Arial" w:eastAsia="Times New Roman" w:cs="Times New Roman"/>
                <w:noProof/>
                <w:sz w:val="22"/>
                <w:lang w:val="en-US"/>
              </w:rPr>
              <w:t> </w:t>
            </w:r>
            <w:r w:rsidRPr="009176DE">
              <w:rPr>
                <w:rFonts w:ascii="Arial" w:hAnsi="Arial" w:eastAsia="Times New Roman" w:cs="Times New Roman"/>
                <w:sz w:val="22"/>
                <w:lang w:val="en-US"/>
              </w:rPr>
              <w:fldChar w:fldCharType="end"/>
            </w:r>
          </w:p>
        </w:tc>
        <w:tc>
          <w:tcPr>
            <w:tcW w:w="1458" w:type="pct"/>
            <w:vAlign w:val="center"/>
          </w:tcPr>
          <w:p w:rsidR="00393681" w:rsidP="00823323" w:rsidRDefault="00393681">
            <w:pPr>
              <w:spacing w:after="0"/>
              <w:rPr>
                <w:rFonts w:ascii="Arial" w:hAnsi="Arial" w:eastAsia="Times New Roman" w:cs="Arial"/>
                <w:bCs/>
                <w:szCs w:val="20"/>
                <w:lang w:val="en-US"/>
              </w:rPr>
            </w:pPr>
            <w:r w:rsidRPr="007849CD">
              <w:rPr>
                <w:rFonts w:ascii="Arial" w:hAnsi="Arial" w:eastAsia="Times New Roman" w:cs="Times New Roman"/>
                <w:sz w:val="22"/>
                <w:lang w:val="en-US"/>
              </w:rPr>
              <w:fldChar w:fldCharType="begin">
                <w:ffData>
                  <w:name w:val="Text176"/>
                  <w:enabled/>
                  <w:calcOnExit w:val="0"/>
                  <w:textInput/>
                </w:ffData>
              </w:fldChar>
            </w:r>
            <w:r w:rsidRPr="007849CD">
              <w:rPr>
                <w:rFonts w:ascii="Arial" w:hAnsi="Arial" w:eastAsia="Times New Roman" w:cs="Times New Roman"/>
                <w:sz w:val="22"/>
                <w:lang w:val="en-US"/>
              </w:rPr>
              <w:instrText xml:space="preserve"> FORMTEXT </w:instrText>
            </w:r>
            <w:r w:rsidRPr="007849CD">
              <w:rPr>
                <w:rFonts w:ascii="Arial" w:hAnsi="Arial" w:eastAsia="Times New Roman" w:cs="Times New Roman"/>
                <w:sz w:val="22"/>
                <w:lang w:val="en-US"/>
              </w:rPr>
            </w:r>
            <w:r w:rsidRPr="007849CD">
              <w:rPr>
                <w:rFonts w:ascii="Arial" w:hAnsi="Arial" w:eastAsia="Times New Roman" w:cs="Times New Roman"/>
                <w:sz w:val="22"/>
                <w:lang w:val="en-US"/>
              </w:rPr>
              <w:fldChar w:fldCharType="separate"/>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sz w:val="22"/>
                <w:lang w:val="en-US"/>
              </w:rPr>
              <w:fldChar w:fldCharType="end"/>
            </w:r>
          </w:p>
        </w:tc>
      </w:tr>
      <w:tr w:rsidRPr="001D1B5B" w:rsidR="009000EC" w:rsidTr="00C41F38">
        <w:trPr>
          <w:cantSplit/>
          <w:trHeight w:val="558"/>
        </w:trPr>
        <w:tc>
          <w:tcPr>
            <w:tcW w:w="2092" w:type="pct"/>
            <w:gridSpan w:val="2"/>
            <w:tcMar>
              <w:top w:w="57" w:type="dxa"/>
            </w:tcMar>
          </w:tcPr>
          <w:p w:rsidRPr="00B96A9C" w:rsidR="009000EC" w:rsidP="00823323" w:rsidRDefault="009000EC">
            <w:pPr>
              <w:tabs>
                <w:tab w:val="left" w:pos="612"/>
              </w:tabs>
              <w:ind w:left="612" w:hanging="612"/>
              <w:rPr>
                <w:rFonts w:ascii="Arial" w:hAnsi="Arial" w:cs="Arial"/>
              </w:rPr>
            </w:pPr>
            <w:r w:rsidRPr="00B96A9C">
              <w:rPr>
                <w:rFonts w:ascii="Arial" w:hAnsi="Arial" w:cs="Arial"/>
              </w:rPr>
              <w:lastRenderedPageBreak/>
              <w:t>on that capital to the holders of the Securities, including:</w:t>
            </w:r>
          </w:p>
          <w:p w:rsidRPr="00B96A9C" w:rsidR="009000EC" w:rsidP="00823323" w:rsidRDefault="009000EC">
            <w:pPr>
              <w:ind w:left="1152" w:hanging="540"/>
              <w:rPr>
                <w:rFonts w:ascii="Arial" w:hAnsi="Arial" w:cs="Arial"/>
              </w:rPr>
            </w:pPr>
            <w:r w:rsidRPr="00B96A9C">
              <w:rPr>
                <w:rFonts w:ascii="Arial" w:hAnsi="Arial" w:cs="Arial"/>
              </w:rPr>
              <w:t>(i)</w:t>
            </w:r>
            <w:r w:rsidRPr="00B96A9C">
              <w:rPr>
                <w:rFonts w:ascii="Arial" w:hAnsi="Arial" w:cs="Arial"/>
                <w:color w:val="CC0000"/>
              </w:rPr>
              <w:tab/>
            </w:r>
            <w:r w:rsidRPr="00B96A9C">
              <w:rPr>
                <w:rFonts w:ascii="Arial" w:hAnsi="Arial" w:cs="Arial"/>
              </w:rPr>
              <w:t>a description of any relevant insurance policies relating to the assets backing the Securities;</w:t>
            </w:r>
          </w:p>
          <w:p w:rsidRPr="00B96A9C" w:rsidR="009000EC" w:rsidP="00823323" w:rsidRDefault="009000EC">
            <w:pPr>
              <w:ind w:left="1152" w:hanging="540"/>
              <w:rPr>
                <w:rFonts w:ascii="Arial" w:hAnsi="Arial" w:cs="Arial"/>
              </w:rPr>
            </w:pPr>
            <w:r w:rsidRPr="00B96A9C">
              <w:rPr>
                <w:rFonts w:ascii="Arial" w:hAnsi="Arial" w:cs="Arial"/>
              </w:rPr>
              <w:t>(ii)</w:t>
            </w:r>
            <w:r w:rsidRPr="00B96A9C">
              <w:rPr>
                <w:rFonts w:ascii="Arial" w:hAnsi="Arial" w:cs="Arial"/>
                <w:color w:val="CC0000"/>
              </w:rPr>
              <w:tab/>
            </w:r>
            <w:r w:rsidRPr="00B96A9C">
              <w:rPr>
                <w:rFonts w:ascii="Arial" w:hAnsi="Arial" w:cs="Arial"/>
              </w:rPr>
              <w:t>a global overview of the parties to the arrangement in the securitisation programme including information on the direct or indirect ownership of control between those parties;</w:t>
            </w:r>
          </w:p>
          <w:p w:rsidRPr="00B96A9C" w:rsidR="009000EC" w:rsidP="00823323" w:rsidRDefault="009000EC">
            <w:pPr>
              <w:ind w:left="1152" w:hanging="540"/>
              <w:rPr>
                <w:rFonts w:ascii="Arial" w:hAnsi="Arial" w:cs="Arial"/>
              </w:rPr>
            </w:pPr>
            <w:r w:rsidRPr="00B96A9C">
              <w:rPr>
                <w:rFonts w:ascii="Arial" w:hAnsi="Arial" w:cs="Arial"/>
              </w:rPr>
              <w:t>(iii)</w:t>
            </w:r>
            <w:r w:rsidRPr="00B96A9C">
              <w:rPr>
                <w:rFonts w:ascii="Arial" w:hAnsi="Arial" w:cs="Arial"/>
                <w:color w:val="CC0000"/>
              </w:rPr>
              <w:tab/>
            </w:r>
            <w:r w:rsidRPr="00B96A9C">
              <w:rPr>
                <w:rFonts w:ascii="Arial" w:hAnsi="Arial" w:cs="Arial"/>
              </w:rPr>
              <w:t>if a relationship exists that is material to the issue of the Securities between the Issuer, guarantor and the obligor and details of the principal terms of that relationship;</w:t>
            </w:r>
          </w:p>
          <w:p w:rsidRPr="00B96A9C" w:rsidR="009000EC" w:rsidP="00823323" w:rsidRDefault="009000EC">
            <w:pPr>
              <w:ind w:left="1152" w:hanging="540"/>
              <w:rPr>
                <w:rFonts w:ascii="Arial" w:hAnsi="Arial" w:cs="Arial"/>
              </w:rPr>
            </w:pPr>
            <w:r w:rsidRPr="00B96A9C">
              <w:rPr>
                <w:rFonts w:ascii="Arial" w:hAnsi="Arial" w:cs="Arial"/>
              </w:rPr>
              <w:t>(iv)</w:t>
            </w:r>
            <w:r w:rsidRPr="00B96A9C">
              <w:rPr>
                <w:rFonts w:ascii="Arial" w:hAnsi="Arial" w:cs="Arial"/>
                <w:color w:val="CC0000"/>
              </w:rPr>
              <w:tab/>
            </w:r>
            <w:r w:rsidRPr="00B96A9C">
              <w:rPr>
                <w:rFonts w:ascii="Arial" w:hAnsi="Arial" w:cs="Arial"/>
              </w:rPr>
              <w:t>if the assets backing the Securities include loans and credit agreements, the principal lending criteria and an indication of any loans which do not meet these criteria and any rights or obligations to make further advances;</w:t>
            </w:r>
          </w:p>
          <w:p w:rsidRPr="00B96A9C" w:rsidR="009000EC" w:rsidP="00823323" w:rsidRDefault="009000EC">
            <w:pPr>
              <w:ind w:left="1152" w:hanging="540"/>
              <w:rPr>
                <w:rFonts w:ascii="Arial" w:hAnsi="Arial" w:cs="Arial"/>
              </w:rPr>
            </w:pPr>
            <w:r w:rsidRPr="00B96A9C">
              <w:rPr>
                <w:rFonts w:ascii="Arial" w:hAnsi="Arial" w:cs="Arial"/>
              </w:rPr>
              <w:t>(v)</w:t>
            </w:r>
            <w:r w:rsidRPr="00B96A9C">
              <w:rPr>
                <w:rFonts w:ascii="Arial" w:hAnsi="Arial" w:cs="Arial"/>
                <w:color w:val="CC0000"/>
              </w:rPr>
              <w:tab/>
            </w:r>
            <w:r w:rsidRPr="00B96A9C">
              <w:rPr>
                <w:rFonts w:ascii="Arial" w:hAnsi="Arial" w:cs="Arial"/>
              </w:rPr>
              <w:t xml:space="preserve">an indication of significant representations and collaterals given to the </w:t>
            </w:r>
            <w:r w:rsidR="006F661C">
              <w:rPr>
                <w:rFonts w:ascii="Arial" w:hAnsi="Arial" w:cs="Arial"/>
              </w:rPr>
              <w:t>Issuer</w:t>
            </w:r>
            <w:r w:rsidRPr="00B96A9C">
              <w:rPr>
                <w:rFonts w:ascii="Arial" w:hAnsi="Arial" w:cs="Arial"/>
              </w:rPr>
              <w:t xml:space="preserve"> relating to the assets;</w:t>
            </w:r>
          </w:p>
          <w:p w:rsidRPr="00B96A9C" w:rsidR="009000EC" w:rsidP="00823323" w:rsidRDefault="009000EC">
            <w:pPr>
              <w:ind w:left="1152" w:hanging="540"/>
              <w:rPr>
                <w:rFonts w:ascii="Arial" w:hAnsi="Arial" w:cs="Arial"/>
              </w:rPr>
            </w:pPr>
            <w:r w:rsidRPr="00B96A9C">
              <w:rPr>
                <w:rFonts w:ascii="Arial" w:hAnsi="Arial" w:cs="Arial"/>
              </w:rPr>
              <w:t>(vi)</w:t>
            </w:r>
            <w:r w:rsidRPr="00B96A9C">
              <w:rPr>
                <w:rFonts w:ascii="Arial" w:hAnsi="Arial" w:cs="Arial"/>
                <w:color w:val="CC0000"/>
              </w:rPr>
              <w:tab/>
            </w:r>
            <w:r w:rsidRPr="00B96A9C">
              <w:rPr>
                <w:rFonts w:ascii="Arial" w:hAnsi="Arial" w:cs="Arial"/>
              </w:rPr>
              <w:t>information on any credit enhancements, an indication of where material potential liquidity shortfalls may occur and the availability of any liquidity supports and indication of provisions designed to cover interest/principal shortfalls;</w:t>
            </w:r>
          </w:p>
          <w:p w:rsidRPr="00B96A9C" w:rsidR="009000EC" w:rsidP="00823323" w:rsidRDefault="009000EC">
            <w:pPr>
              <w:ind w:left="1152" w:hanging="540"/>
              <w:rPr>
                <w:rFonts w:ascii="Arial" w:hAnsi="Arial" w:cs="Arial"/>
              </w:rPr>
            </w:pPr>
            <w:r w:rsidRPr="00B96A9C">
              <w:rPr>
                <w:rFonts w:ascii="Arial" w:hAnsi="Arial" w:cs="Arial"/>
              </w:rPr>
              <w:t>(vii)</w:t>
            </w:r>
            <w:r w:rsidRPr="00B96A9C">
              <w:rPr>
                <w:rFonts w:ascii="Arial" w:hAnsi="Arial" w:cs="Arial"/>
                <w:color w:val="CC0000"/>
              </w:rPr>
              <w:tab/>
            </w:r>
            <w:r w:rsidRPr="00B96A9C">
              <w:rPr>
                <w:rFonts w:ascii="Arial" w:hAnsi="Arial" w:cs="Arial"/>
              </w:rPr>
              <w:t>name and addresses and a brief description of any swap counterparties and other providers of other material forms of credit/liquidity enhancement;</w:t>
            </w:r>
          </w:p>
          <w:p w:rsidRPr="00B96A9C" w:rsidR="009000EC" w:rsidP="00823323" w:rsidRDefault="009000EC">
            <w:pPr>
              <w:spacing w:after="0"/>
              <w:ind w:left="1152" w:hanging="540"/>
              <w:rPr>
                <w:rFonts w:ascii="Arial" w:hAnsi="Arial" w:cs="Arial"/>
              </w:rPr>
            </w:pPr>
            <w:r w:rsidRPr="00B96A9C">
              <w:rPr>
                <w:rFonts w:ascii="Arial" w:hAnsi="Arial" w:cs="Arial"/>
              </w:rPr>
              <w:t>(viii)</w:t>
            </w:r>
            <w:r w:rsidRPr="00B96A9C">
              <w:rPr>
                <w:rFonts w:ascii="Arial" w:hAnsi="Arial" w:cs="Arial"/>
                <w:color w:val="CC0000"/>
              </w:rPr>
              <w:tab/>
            </w:r>
            <w:r w:rsidRPr="00B96A9C">
              <w:rPr>
                <w:rFonts w:ascii="Arial" w:hAnsi="Arial" w:cs="Arial"/>
              </w:rPr>
              <w:t>details of any subordinated debt finance;</w:t>
            </w:r>
          </w:p>
        </w:tc>
        <w:tc>
          <w:tcPr>
            <w:tcW w:w="871" w:type="pct"/>
          </w:tcPr>
          <w:p w:rsidR="009000EC" w:rsidP="00823323" w:rsidRDefault="009000EC">
            <w:r w:rsidRPr="00E9006A">
              <w:rPr>
                <w:rFonts w:ascii="Arial" w:hAnsi="Arial" w:eastAsia="Times New Roman" w:cs="Times New Roman"/>
                <w:sz w:val="22"/>
                <w:lang w:val="en-US"/>
              </w:rPr>
              <w:fldChar w:fldCharType="begin">
                <w:ffData>
                  <w:name w:val="Text176"/>
                  <w:enabled/>
                  <w:calcOnExit w:val="0"/>
                  <w:textInput/>
                </w:ffData>
              </w:fldChar>
            </w:r>
            <w:r w:rsidRPr="00E9006A">
              <w:rPr>
                <w:rFonts w:ascii="Arial" w:hAnsi="Arial" w:eastAsia="Times New Roman" w:cs="Times New Roman"/>
                <w:sz w:val="22"/>
                <w:lang w:val="en-US"/>
              </w:rPr>
              <w:instrText xml:space="preserve"> FORMTEXT </w:instrText>
            </w:r>
            <w:r w:rsidRPr="00E9006A">
              <w:rPr>
                <w:rFonts w:ascii="Arial" w:hAnsi="Arial" w:eastAsia="Times New Roman" w:cs="Times New Roman"/>
                <w:sz w:val="22"/>
                <w:lang w:val="en-US"/>
              </w:rPr>
            </w:r>
            <w:r w:rsidRPr="00E9006A">
              <w:rPr>
                <w:rFonts w:ascii="Arial" w:hAnsi="Arial" w:eastAsia="Times New Roman" w:cs="Times New Roman"/>
                <w:sz w:val="22"/>
                <w:lang w:val="en-US"/>
              </w:rPr>
              <w:fldChar w:fldCharType="separate"/>
            </w:r>
            <w:r w:rsidRPr="00E9006A">
              <w:rPr>
                <w:rFonts w:ascii="Arial" w:hAnsi="Arial" w:eastAsia="Times New Roman" w:cs="Times New Roman"/>
                <w:noProof/>
                <w:sz w:val="22"/>
                <w:lang w:val="en-US"/>
              </w:rPr>
              <w:t> </w:t>
            </w:r>
            <w:r w:rsidRPr="00E9006A">
              <w:rPr>
                <w:rFonts w:ascii="Arial" w:hAnsi="Arial" w:eastAsia="Times New Roman" w:cs="Times New Roman"/>
                <w:noProof/>
                <w:sz w:val="22"/>
                <w:lang w:val="en-US"/>
              </w:rPr>
              <w:t> </w:t>
            </w:r>
            <w:r w:rsidRPr="00E9006A">
              <w:rPr>
                <w:rFonts w:ascii="Arial" w:hAnsi="Arial" w:eastAsia="Times New Roman" w:cs="Times New Roman"/>
                <w:noProof/>
                <w:sz w:val="22"/>
                <w:lang w:val="en-US"/>
              </w:rPr>
              <w:t> </w:t>
            </w:r>
            <w:r w:rsidRPr="00E9006A">
              <w:rPr>
                <w:rFonts w:ascii="Arial" w:hAnsi="Arial" w:eastAsia="Times New Roman" w:cs="Times New Roman"/>
                <w:noProof/>
                <w:sz w:val="22"/>
                <w:lang w:val="en-US"/>
              </w:rPr>
              <w:t> </w:t>
            </w:r>
            <w:r w:rsidRPr="00E9006A">
              <w:rPr>
                <w:rFonts w:ascii="Arial" w:hAnsi="Arial" w:eastAsia="Times New Roman" w:cs="Times New Roman"/>
                <w:noProof/>
                <w:sz w:val="22"/>
                <w:lang w:val="en-US"/>
              </w:rPr>
              <w:t> </w:t>
            </w:r>
            <w:r w:rsidRPr="00E9006A">
              <w:rPr>
                <w:rFonts w:ascii="Arial" w:hAnsi="Arial" w:eastAsia="Times New Roman" w:cs="Times New Roman"/>
                <w:sz w:val="22"/>
                <w:lang w:val="en-US"/>
              </w:rPr>
              <w:fldChar w:fldCharType="end"/>
            </w:r>
          </w:p>
        </w:tc>
        <w:tc>
          <w:tcPr>
            <w:tcW w:w="579" w:type="pct"/>
          </w:tcPr>
          <w:p w:rsidR="009000EC" w:rsidP="00823323" w:rsidRDefault="009000EC">
            <w:r w:rsidRPr="00E9006A">
              <w:rPr>
                <w:rFonts w:ascii="Arial" w:hAnsi="Arial" w:eastAsia="Times New Roman" w:cs="Times New Roman"/>
                <w:sz w:val="22"/>
                <w:lang w:val="en-US"/>
              </w:rPr>
              <w:fldChar w:fldCharType="begin">
                <w:ffData>
                  <w:name w:val="Text176"/>
                  <w:enabled/>
                  <w:calcOnExit w:val="0"/>
                  <w:textInput/>
                </w:ffData>
              </w:fldChar>
            </w:r>
            <w:r w:rsidRPr="00E9006A">
              <w:rPr>
                <w:rFonts w:ascii="Arial" w:hAnsi="Arial" w:eastAsia="Times New Roman" w:cs="Times New Roman"/>
                <w:sz w:val="22"/>
                <w:lang w:val="en-US"/>
              </w:rPr>
              <w:instrText xml:space="preserve"> FORMTEXT </w:instrText>
            </w:r>
            <w:r w:rsidRPr="00E9006A">
              <w:rPr>
                <w:rFonts w:ascii="Arial" w:hAnsi="Arial" w:eastAsia="Times New Roman" w:cs="Times New Roman"/>
                <w:sz w:val="22"/>
                <w:lang w:val="en-US"/>
              </w:rPr>
            </w:r>
            <w:r w:rsidRPr="00E9006A">
              <w:rPr>
                <w:rFonts w:ascii="Arial" w:hAnsi="Arial" w:eastAsia="Times New Roman" w:cs="Times New Roman"/>
                <w:sz w:val="22"/>
                <w:lang w:val="en-US"/>
              </w:rPr>
              <w:fldChar w:fldCharType="separate"/>
            </w:r>
            <w:r w:rsidRPr="00E9006A">
              <w:rPr>
                <w:rFonts w:ascii="Arial" w:hAnsi="Arial" w:eastAsia="Times New Roman" w:cs="Times New Roman"/>
                <w:noProof/>
                <w:sz w:val="22"/>
                <w:lang w:val="en-US"/>
              </w:rPr>
              <w:t> </w:t>
            </w:r>
            <w:r w:rsidRPr="00E9006A">
              <w:rPr>
                <w:rFonts w:ascii="Arial" w:hAnsi="Arial" w:eastAsia="Times New Roman" w:cs="Times New Roman"/>
                <w:noProof/>
                <w:sz w:val="22"/>
                <w:lang w:val="en-US"/>
              </w:rPr>
              <w:t> </w:t>
            </w:r>
            <w:r w:rsidRPr="00E9006A">
              <w:rPr>
                <w:rFonts w:ascii="Arial" w:hAnsi="Arial" w:eastAsia="Times New Roman" w:cs="Times New Roman"/>
                <w:noProof/>
                <w:sz w:val="22"/>
                <w:lang w:val="en-US"/>
              </w:rPr>
              <w:t> </w:t>
            </w:r>
            <w:r w:rsidRPr="00E9006A">
              <w:rPr>
                <w:rFonts w:ascii="Arial" w:hAnsi="Arial" w:eastAsia="Times New Roman" w:cs="Times New Roman"/>
                <w:noProof/>
                <w:sz w:val="22"/>
                <w:lang w:val="en-US"/>
              </w:rPr>
              <w:t> </w:t>
            </w:r>
            <w:r w:rsidRPr="00E9006A">
              <w:rPr>
                <w:rFonts w:ascii="Arial" w:hAnsi="Arial" w:eastAsia="Times New Roman" w:cs="Times New Roman"/>
                <w:noProof/>
                <w:sz w:val="22"/>
                <w:lang w:val="en-US"/>
              </w:rPr>
              <w:t> </w:t>
            </w:r>
            <w:r w:rsidRPr="00E9006A">
              <w:rPr>
                <w:rFonts w:ascii="Arial" w:hAnsi="Arial" w:eastAsia="Times New Roman" w:cs="Times New Roman"/>
                <w:sz w:val="22"/>
                <w:lang w:val="en-US"/>
              </w:rPr>
              <w:fldChar w:fldCharType="end"/>
            </w:r>
          </w:p>
        </w:tc>
        <w:tc>
          <w:tcPr>
            <w:tcW w:w="1458" w:type="pct"/>
          </w:tcPr>
          <w:p w:rsidR="009000EC" w:rsidP="00823323" w:rsidRDefault="009000EC">
            <w:r w:rsidRPr="00E9006A">
              <w:rPr>
                <w:rFonts w:ascii="Arial" w:hAnsi="Arial" w:eastAsia="Times New Roman" w:cs="Times New Roman"/>
                <w:sz w:val="22"/>
                <w:lang w:val="en-US"/>
              </w:rPr>
              <w:fldChar w:fldCharType="begin">
                <w:ffData>
                  <w:name w:val="Text176"/>
                  <w:enabled/>
                  <w:calcOnExit w:val="0"/>
                  <w:textInput/>
                </w:ffData>
              </w:fldChar>
            </w:r>
            <w:r w:rsidRPr="00E9006A">
              <w:rPr>
                <w:rFonts w:ascii="Arial" w:hAnsi="Arial" w:eastAsia="Times New Roman" w:cs="Times New Roman"/>
                <w:sz w:val="22"/>
                <w:lang w:val="en-US"/>
              </w:rPr>
              <w:instrText xml:space="preserve"> FORMTEXT </w:instrText>
            </w:r>
            <w:r w:rsidRPr="00E9006A">
              <w:rPr>
                <w:rFonts w:ascii="Arial" w:hAnsi="Arial" w:eastAsia="Times New Roman" w:cs="Times New Roman"/>
                <w:sz w:val="22"/>
                <w:lang w:val="en-US"/>
              </w:rPr>
            </w:r>
            <w:r w:rsidRPr="00E9006A">
              <w:rPr>
                <w:rFonts w:ascii="Arial" w:hAnsi="Arial" w:eastAsia="Times New Roman" w:cs="Times New Roman"/>
                <w:sz w:val="22"/>
                <w:lang w:val="en-US"/>
              </w:rPr>
              <w:fldChar w:fldCharType="separate"/>
            </w:r>
            <w:r w:rsidRPr="00E9006A">
              <w:rPr>
                <w:rFonts w:ascii="Arial" w:hAnsi="Arial" w:eastAsia="Times New Roman" w:cs="Times New Roman"/>
                <w:noProof/>
                <w:sz w:val="22"/>
                <w:lang w:val="en-US"/>
              </w:rPr>
              <w:t> </w:t>
            </w:r>
            <w:r w:rsidRPr="00E9006A">
              <w:rPr>
                <w:rFonts w:ascii="Arial" w:hAnsi="Arial" w:eastAsia="Times New Roman" w:cs="Times New Roman"/>
                <w:noProof/>
                <w:sz w:val="22"/>
                <w:lang w:val="en-US"/>
              </w:rPr>
              <w:t> </w:t>
            </w:r>
            <w:r w:rsidRPr="00E9006A">
              <w:rPr>
                <w:rFonts w:ascii="Arial" w:hAnsi="Arial" w:eastAsia="Times New Roman" w:cs="Times New Roman"/>
                <w:noProof/>
                <w:sz w:val="22"/>
                <w:lang w:val="en-US"/>
              </w:rPr>
              <w:t> </w:t>
            </w:r>
            <w:r w:rsidRPr="00E9006A">
              <w:rPr>
                <w:rFonts w:ascii="Arial" w:hAnsi="Arial" w:eastAsia="Times New Roman" w:cs="Times New Roman"/>
                <w:noProof/>
                <w:sz w:val="22"/>
                <w:lang w:val="en-US"/>
              </w:rPr>
              <w:t> </w:t>
            </w:r>
            <w:r w:rsidRPr="00E9006A">
              <w:rPr>
                <w:rFonts w:ascii="Arial" w:hAnsi="Arial" w:eastAsia="Times New Roman" w:cs="Times New Roman"/>
                <w:noProof/>
                <w:sz w:val="22"/>
                <w:lang w:val="en-US"/>
              </w:rPr>
              <w:t> </w:t>
            </w:r>
            <w:r w:rsidRPr="00E9006A">
              <w:rPr>
                <w:rFonts w:ascii="Arial" w:hAnsi="Arial" w:eastAsia="Times New Roman" w:cs="Times New Roman"/>
                <w:sz w:val="22"/>
                <w:lang w:val="en-US"/>
              </w:rPr>
              <w:fldChar w:fldCharType="end"/>
            </w:r>
          </w:p>
        </w:tc>
      </w:tr>
      <w:tr w:rsidRPr="001D1B5B" w:rsidR="009000EC" w:rsidTr="00C41F38">
        <w:trPr>
          <w:cantSplit/>
          <w:trHeight w:val="558"/>
        </w:trPr>
        <w:tc>
          <w:tcPr>
            <w:tcW w:w="2092" w:type="pct"/>
            <w:gridSpan w:val="2"/>
            <w:tcMar>
              <w:top w:w="57" w:type="dxa"/>
            </w:tcMar>
          </w:tcPr>
          <w:p w:rsidR="009000EC" w:rsidP="00823323" w:rsidRDefault="009000EC">
            <w:pPr>
              <w:tabs>
                <w:tab w:val="left" w:pos="612"/>
              </w:tabs>
              <w:ind w:left="612" w:firstLine="495"/>
              <w:rPr>
                <w:rFonts w:ascii="Arial" w:hAnsi="Arial" w:cs="Arial"/>
              </w:rPr>
            </w:pPr>
            <w:r>
              <w:rPr>
                <w:rFonts w:ascii="Arial" w:hAnsi="Arial" w:cs="Arial"/>
              </w:rPr>
              <w:lastRenderedPageBreak/>
              <w:t>and</w:t>
            </w:r>
          </w:p>
          <w:p w:rsidRPr="008E2479" w:rsidR="009000EC" w:rsidP="00823323" w:rsidRDefault="009000EC">
            <w:pPr>
              <w:spacing w:after="0"/>
              <w:ind w:left="1152" w:hanging="540"/>
              <w:rPr>
                <w:rFonts w:ascii="Arial" w:hAnsi="Arial" w:cs="Arial"/>
                <w:u w:val="single"/>
              </w:rPr>
            </w:pPr>
            <w:r w:rsidRPr="00B96A9C">
              <w:rPr>
                <w:rFonts w:ascii="Arial" w:hAnsi="Arial" w:cs="Arial"/>
              </w:rPr>
              <w:t>(ix)</w:t>
            </w:r>
            <w:r w:rsidRPr="00B96A9C">
              <w:rPr>
                <w:rFonts w:ascii="Arial" w:hAnsi="Arial" w:cs="Arial"/>
                <w:color w:val="CC0000"/>
              </w:rPr>
              <w:tab/>
            </w:r>
            <w:r w:rsidRPr="00B96A9C">
              <w:rPr>
                <w:rFonts w:ascii="Arial" w:hAnsi="Arial" w:cs="Arial"/>
              </w:rPr>
              <w:t>an indication of any investment parameters for the investment of temporary liquidity surpluses and description of the parties responsible for such investment</w:t>
            </w:r>
            <w:r>
              <w:rPr>
                <w:rFonts w:ascii="Arial" w:hAnsi="Arial" w:cs="Arial"/>
              </w:rPr>
              <w:t>.</w:t>
            </w:r>
          </w:p>
        </w:tc>
        <w:tc>
          <w:tcPr>
            <w:tcW w:w="871" w:type="pct"/>
          </w:tcPr>
          <w:p w:rsidR="009000EC" w:rsidP="00823323" w:rsidRDefault="009000EC">
            <w:r w:rsidRPr="00BC4731">
              <w:rPr>
                <w:rFonts w:ascii="Arial" w:hAnsi="Arial" w:eastAsia="Times New Roman" w:cs="Times New Roman"/>
                <w:sz w:val="22"/>
                <w:lang w:val="en-US"/>
              </w:rPr>
              <w:fldChar w:fldCharType="begin">
                <w:ffData>
                  <w:name w:val="Text176"/>
                  <w:enabled/>
                  <w:calcOnExit w:val="0"/>
                  <w:textInput/>
                </w:ffData>
              </w:fldChar>
            </w:r>
            <w:r w:rsidRPr="00BC4731">
              <w:rPr>
                <w:rFonts w:ascii="Arial" w:hAnsi="Arial" w:eastAsia="Times New Roman" w:cs="Times New Roman"/>
                <w:sz w:val="22"/>
                <w:lang w:val="en-US"/>
              </w:rPr>
              <w:instrText xml:space="preserve"> FORMTEXT </w:instrText>
            </w:r>
            <w:r w:rsidRPr="00BC4731">
              <w:rPr>
                <w:rFonts w:ascii="Arial" w:hAnsi="Arial" w:eastAsia="Times New Roman" w:cs="Times New Roman"/>
                <w:sz w:val="22"/>
                <w:lang w:val="en-US"/>
              </w:rPr>
            </w:r>
            <w:r w:rsidRPr="00BC4731">
              <w:rPr>
                <w:rFonts w:ascii="Arial" w:hAnsi="Arial" w:eastAsia="Times New Roman" w:cs="Times New Roman"/>
                <w:sz w:val="22"/>
                <w:lang w:val="en-US"/>
              </w:rPr>
              <w:fldChar w:fldCharType="separate"/>
            </w:r>
            <w:r w:rsidRPr="00BC4731">
              <w:rPr>
                <w:rFonts w:ascii="Arial" w:hAnsi="Arial" w:eastAsia="Times New Roman" w:cs="Times New Roman"/>
                <w:noProof/>
                <w:sz w:val="22"/>
                <w:lang w:val="en-US"/>
              </w:rPr>
              <w:t> </w:t>
            </w:r>
            <w:r w:rsidRPr="00BC4731">
              <w:rPr>
                <w:rFonts w:ascii="Arial" w:hAnsi="Arial" w:eastAsia="Times New Roman" w:cs="Times New Roman"/>
                <w:noProof/>
                <w:sz w:val="22"/>
                <w:lang w:val="en-US"/>
              </w:rPr>
              <w:t> </w:t>
            </w:r>
            <w:r w:rsidRPr="00BC4731">
              <w:rPr>
                <w:rFonts w:ascii="Arial" w:hAnsi="Arial" w:eastAsia="Times New Roman" w:cs="Times New Roman"/>
                <w:noProof/>
                <w:sz w:val="22"/>
                <w:lang w:val="en-US"/>
              </w:rPr>
              <w:t> </w:t>
            </w:r>
            <w:r w:rsidRPr="00BC4731">
              <w:rPr>
                <w:rFonts w:ascii="Arial" w:hAnsi="Arial" w:eastAsia="Times New Roman" w:cs="Times New Roman"/>
                <w:noProof/>
                <w:sz w:val="22"/>
                <w:lang w:val="en-US"/>
              </w:rPr>
              <w:t> </w:t>
            </w:r>
            <w:r w:rsidRPr="00BC4731">
              <w:rPr>
                <w:rFonts w:ascii="Arial" w:hAnsi="Arial" w:eastAsia="Times New Roman" w:cs="Times New Roman"/>
                <w:noProof/>
                <w:sz w:val="22"/>
                <w:lang w:val="en-US"/>
              </w:rPr>
              <w:t> </w:t>
            </w:r>
            <w:r w:rsidRPr="00BC4731">
              <w:rPr>
                <w:rFonts w:ascii="Arial" w:hAnsi="Arial" w:eastAsia="Times New Roman" w:cs="Times New Roman"/>
                <w:sz w:val="22"/>
                <w:lang w:val="en-US"/>
              </w:rPr>
              <w:fldChar w:fldCharType="end"/>
            </w:r>
          </w:p>
        </w:tc>
        <w:tc>
          <w:tcPr>
            <w:tcW w:w="579" w:type="pct"/>
          </w:tcPr>
          <w:p w:rsidR="009000EC" w:rsidP="00823323" w:rsidRDefault="009000EC">
            <w:r w:rsidRPr="00BC4731">
              <w:rPr>
                <w:rFonts w:ascii="Arial" w:hAnsi="Arial" w:eastAsia="Times New Roman" w:cs="Times New Roman"/>
                <w:sz w:val="22"/>
                <w:lang w:val="en-US"/>
              </w:rPr>
              <w:fldChar w:fldCharType="begin">
                <w:ffData>
                  <w:name w:val="Text176"/>
                  <w:enabled/>
                  <w:calcOnExit w:val="0"/>
                  <w:textInput/>
                </w:ffData>
              </w:fldChar>
            </w:r>
            <w:r w:rsidRPr="00BC4731">
              <w:rPr>
                <w:rFonts w:ascii="Arial" w:hAnsi="Arial" w:eastAsia="Times New Roman" w:cs="Times New Roman"/>
                <w:sz w:val="22"/>
                <w:lang w:val="en-US"/>
              </w:rPr>
              <w:instrText xml:space="preserve"> FORMTEXT </w:instrText>
            </w:r>
            <w:r w:rsidRPr="00BC4731">
              <w:rPr>
                <w:rFonts w:ascii="Arial" w:hAnsi="Arial" w:eastAsia="Times New Roman" w:cs="Times New Roman"/>
                <w:sz w:val="22"/>
                <w:lang w:val="en-US"/>
              </w:rPr>
            </w:r>
            <w:r w:rsidRPr="00BC4731">
              <w:rPr>
                <w:rFonts w:ascii="Arial" w:hAnsi="Arial" w:eastAsia="Times New Roman" w:cs="Times New Roman"/>
                <w:sz w:val="22"/>
                <w:lang w:val="en-US"/>
              </w:rPr>
              <w:fldChar w:fldCharType="separate"/>
            </w:r>
            <w:r w:rsidRPr="00BC4731">
              <w:rPr>
                <w:rFonts w:ascii="Arial" w:hAnsi="Arial" w:eastAsia="Times New Roman" w:cs="Times New Roman"/>
                <w:noProof/>
                <w:sz w:val="22"/>
                <w:lang w:val="en-US"/>
              </w:rPr>
              <w:t> </w:t>
            </w:r>
            <w:r w:rsidRPr="00BC4731">
              <w:rPr>
                <w:rFonts w:ascii="Arial" w:hAnsi="Arial" w:eastAsia="Times New Roman" w:cs="Times New Roman"/>
                <w:noProof/>
                <w:sz w:val="22"/>
                <w:lang w:val="en-US"/>
              </w:rPr>
              <w:t> </w:t>
            </w:r>
            <w:r w:rsidRPr="00BC4731">
              <w:rPr>
                <w:rFonts w:ascii="Arial" w:hAnsi="Arial" w:eastAsia="Times New Roman" w:cs="Times New Roman"/>
                <w:noProof/>
                <w:sz w:val="22"/>
                <w:lang w:val="en-US"/>
              </w:rPr>
              <w:t> </w:t>
            </w:r>
            <w:r w:rsidRPr="00BC4731">
              <w:rPr>
                <w:rFonts w:ascii="Arial" w:hAnsi="Arial" w:eastAsia="Times New Roman" w:cs="Times New Roman"/>
                <w:noProof/>
                <w:sz w:val="22"/>
                <w:lang w:val="en-US"/>
              </w:rPr>
              <w:t> </w:t>
            </w:r>
            <w:r w:rsidRPr="00BC4731">
              <w:rPr>
                <w:rFonts w:ascii="Arial" w:hAnsi="Arial" w:eastAsia="Times New Roman" w:cs="Times New Roman"/>
                <w:noProof/>
                <w:sz w:val="22"/>
                <w:lang w:val="en-US"/>
              </w:rPr>
              <w:t> </w:t>
            </w:r>
            <w:r w:rsidRPr="00BC4731">
              <w:rPr>
                <w:rFonts w:ascii="Arial" w:hAnsi="Arial" w:eastAsia="Times New Roman" w:cs="Times New Roman"/>
                <w:sz w:val="22"/>
                <w:lang w:val="en-US"/>
              </w:rPr>
              <w:fldChar w:fldCharType="end"/>
            </w:r>
          </w:p>
        </w:tc>
        <w:tc>
          <w:tcPr>
            <w:tcW w:w="1458" w:type="pct"/>
          </w:tcPr>
          <w:p w:rsidR="009000EC" w:rsidP="00823323" w:rsidRDefault="009000EC">
            <w:r w:rsidRPr="00BC4731">
              <w:rPr>
                <w:rFonts w:ascii="Arial" w:hAnsi="Arial" w:eastAsia="Times New Roman" w:cs="Times New Roman"/>
                <w:sz w:val="22"/>
                <w:lang w:val="en-US"/>
              </w:rPr>
              <w:fldChar w:fldCharType="begin">
                <w:ffData>
                  <w:name w:val="Text176"/>
                  <w:enabled/>
                  <w:calcOnExit w:val="0"/>
                  <w:textInput/>
                </w:ffData>
              </w:fldChar>
            </w:r>
            <w:r w:rsidRPr="00BC4731">
              <w:rPr>
                <w:rFonts w:ascii="Arial" w:hAnsi="Arial" w:eastAsia="Times New Roman" w:cs="Times New Roman"/>
                <w:sz w:val="22"/>
                <w:lang w:val="en-US"/>
              </w:rPr>
              <w:instrText xml:space="preserve"> FORMTEXT </w:instrText>
            </w:r>
            <w:r w:rsidRPr="00BC4731">
              <w:rPr>
                <w:rFonts w:ascii="Arial" w:hAnsi="Arial" w:eastAsia="Times New Roman" w:cs="Times New Roman"/>
                <w:sz w:val="22"/>
                <w:lang w:val="en-US"/>
              </w:rPr>
            </w:r>
            <w:r w:rsidRPr="00BC4731">
              <w:rPr>
                <w:rFonts w:ascii="Arial" w:hAnsi="Arial" w:eastAsia="Times New Roman" w:cs="Times New Roman"/>
                <w:sz w:val="22"/>
                <w:lang w:val="en-US"/>
              </w:rPr>
              <w:fldChar w:fldCharType="separate"/>
            </w:r>
            <w:r w:rsidRPr="00BC4731">
              <w:rPr>
                <w:rFonts w:ascii="Arial" w:hAnsi="Arial" w:eastAsia="Times New Roman" w:cs="Times New Roman"/>
                <w:noProof/>
                <w:sz w:val="22"/>
                <w:lang w:val="en-US"/>
              </w:rPr>
              <w:t> </w:t>
            </w:r>
            <w:r w:rsidRPr="00BC4731">
              <w:rPr>
                <w:rFonts w:ascii="Arial" w:hAnsi="Arial" w:eastAsia="Times New Roman" w:cs="Times New Roman"/>
                <w:noProof/>
                <w:sz w:val="22"/>
                <w:lang w:val="en-US"/>
              </w:rPr>
              <w:t> </w:t>
            </w:r>
            <w:r w:rsidRPr="00BC4731">
              <w:rPr>
                <w:rFonts w:ascii="Arial" w:hAnsi="Arial" w:eastAsia="Times New Roman" w:cs="Times New Roman"/>
                <w:noProof/>
                <w:sz w:val="22"/>
                <w:lang w:val="en-US"/>
              </w:rPr>
              <w:t> </w:t>
            </w:r>
            <w:r w:rsidRPr="00BC4731">
              <w:rPr>
                <w:rFonts w:ascii="Arial" w:hAnsi="Arial" w:eastAsia="Times New Roman" w:cs="Times New Roman"/>
                <w:noProof/>
                <w:sz w:val="22"/>
                <w:lang w:val="en-US"/>
              </w:rPr>
              <w:t> </w:t>
            </w:r>
            <w:r w:rsidRPr="00BC4731">
              <w:rPr>
                <w:rFonts w:ascii="Arial" w:hAnsi="Arial" w:eastAsia="Times New Roman" w:cs="Times New Roman"/>
                <w:noProof/>
                <w:sz w:val="22"/>
                <w:lang w:val="en-US"/>
              </w:rPr>
              <w:t> </w:t>
            </w:r>
            <w:r w:rsidRPr="00BC4731">
              <w:rPr>
                <w:rFonts w:ascii="Arial" w:hAnsi="Arial" w:eastAsia="Times New Roman" w:cs="Times New Roman"/>
                <w:sz w:val="22"/>
                <w:lang w:val="en-US"/>
              </w:rPr>
              <w:fldChar w:fldCharType="end"/>
            </w:r>
          </w:p>
        </w:tc>
      </w:tr>
      <w:tr w:rsidRPr="001D1B5B" w:rsidR="009000EC" w:rsidTr="009000EC">
        <w:trPr>
          <w:cantSplit/>
          <w:trHeight w:val="558"/>
        </w:trPr>
        <w:tc>
          <w:tcPr>
            <w:tcW w:w="2092" w:type="pct"/>
            <w:gridSpan w:val="2"/>
            <w:tcMar>
              <w:top w:w="57" w:type="dxa"/>
            </w:tcMar>
          </w:tcPr>
          <w:p w:rsidRPr="006E67BA" w:rsidR="009000EC" w:rsidP="00823323" w:rsidRDefault="009000EC">
            <w:pPr>
              <w:spacing w:after="0"/>
              <w:ind w:left="612" w:hanging="612"/>
              <w:rPr>
                <w:rFonts w:ascii="Arial" w:hAnsi="Arial" w:cs="Arial"/>
                <w:u w:val="single"/>
              </w:rPr>
            </w:pPr>
            <w:r w:rsidRPr="00B96A9C">
              <w:rPr>
                <w:rFonts w:ascii="Arial" w:hAnsi="Arial" w:cs="Arial"/>
              </w:rPr>
              <w:t>g</w:t>
            </w:r>
            <w:r>
              <w:rPr>
                <w:rFonts w:ascii="Arial" w:hAnsi="Arial" w:cs="Arial"/>
              </w:rPr>
              <w:t>.</w:t>
            </w:r>
            <w:r w:rsidRPr="00B96A9C">
              <w:rPr>
                <w:rFonts w:ascii="Arial" w:hAnsi="Arial" w:cs="Arial"/>
                <w:color w:val="CC0000"/>
              </w:rPr>
              <w:tab/>
            </w:r>
            <w:r>
              <w:rPr>
                <w:rFonts w:ascii="Arial" w:hAnsi="Arial" w:cs="Arial"/>
              </w:rPr>
              <w:t>statements by the I</w:t>
            </w:r>
            <w:r w:rsidRPr="00B96A9C">
              <w:rPr>
                <w:rFonts w:ascii="Arial" w:hAnsi="Arial" w:cs="Arial"/>
              </w:rPr>
              <w:t>ssuer confirming that the assets backing the Security have characteristics that demonstrate capacity to produce funds to service any payments du</w:t>
            </w:r>
            <w:r>
              <w:rPr>
                <w:rFonts w:ascii="Arial" w:hAnsi="Arial" w:cs="Arial"/>
              </w:rPr>
              <w:t>e and payable of the Securities</w:t>
            </w:r>
            <w:r w:rsidRPr="00B96A9C">
              <w:rPr>
                <w:rFonts w:ascii="Arial" w:hAnsi="Arial" w:cs="Arial"/>
              </w:rPr>
              <w:t xml:space="preserve"> </w:t>
            </w:r>
          </w:p>
        </w:tc>
        <w:tc>
          <w:tcPr>
            <w:tcW w:w="871" w:type="pct"/>
          </w:tcPr>
          <w:p w:rsidR="009000EC" w:rsidP="00823323" w:rsidRDefault="009000EC">
            <w:pPr>
              <w:spacing w:after="0"/>
              <w:rPr>
                <w:rFonts w:ascii="Arial" w:hAnsi="Arial" w:eastAsia="Times New Roman" w:cs="Arial"/>
                <w:bCs/>
                <w:szCs w:val="20"/>
                <w:lang w:val="en-US"/>
              </w:rPr>
            </w:pPr>
            <w:r w:rsidRPr="007849CD">
              <w:rPr>
                <w:rFonts w:ascii="Arial" w:hAnsi="Arial" w:eastAsia="Times New Roman" w:cs="Times New Roman"/>
                <w:sz w:val="22"/>
                <w:lang w:val="en-US"/>
              </w:rPr>
              <w:fldChar w:fldCharType="begin">
                <w:ffData>
                  <w:name w:val="Text176"/>
                  <w:enabled/>
                  <w:calcOnExit w:val="0"/>
                  <w:textInput/>
                </w:ffData>
              </w:fldChar>
            </w:r>
            <w:r w:rsidRPr="007849CD">
              <w:rPr>
                <w:rFonts w:ascii="Arial" w:hAnsi="Arial" w:eastAsia="Times New Roman" w:cs="Times New Roman"/>
                <w:sz w:val="22"/>
                <w:lang w:val="en-US"/>
              </w:rPr>
              <w:instrText xml:space="preserve"> FORMTEXT </w:instrText>
            </w:r>
            <w:r w:rsidRPr="007849CD">
              <w:rPr>
                <w:rFonts w:ascii="Arial" w:hAnsi="Arial" w:eastAsia="Times New Roman" w:cs="Times New Roman"/>
                <w:sz w:val="22"/>
                <w:lang w:val="en-US"/>
              </w:rPr>
            </w:r>
            <w:r w:rsidRPr="007849CD">
              <w:rPr>
                <w:rFonts w:ascii="Arial" w:hAnsi="Arial" w:eastAsia="Times New Roman" w:cs="Times New Roman"/>
                <w:sz w:val="22"/>
                <w:lang w:val="en-US"/>
              </w:rPr>
              <w:fldChar w:fldCharType="separate"/>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sz w:val="22"/>
                <w:lang w:val="en-US"/>
              </w:rPr>
              <w:fldChar w:fldCharType="end"/>
            </w:r>
          </w:p>
        </w:tc>
        <w:tc>
          <w:tcPr>
            <w:tcW w:w="579" w:type="pct"/>
          </w:tcPr>
          <w:p w:rsidRPr="007849CD" w:rsidR="009000EC" w:rsidP="00823323" w:rsidRDefault="009000EC">
            <w:pPr>
              <w:spacing w:after="0"/>
              <w:rPr>
                <w:rFonts w:ascii="Arial" w:hAnsi="Arial" w:eastAsia="Times New Roman" w:cs="Times New Roman"/>
                <w:sz w:val="22"/>
                <w:lang w:val="en-US"/>
              </w:rPr>
            </w:pPr>
            <w:r w:rsidRPr="007849CD">
              <w:rPr>
                <w:rFonts w:ascii="Arial" w:hAnsi="Arial" w:eastAsia="Times New Roman" w:cs="Times New Roman"/>
                <w:sz w:val="22"/>
                <w:lang w:val="en-US"/>
              </w:rPr>
              <w:fldChar w:fldCharType="begin">
                <w:ffData>
                  <w:name w:val="Text176"/>
                  <w:enabled/>
                  <w:calcOnExit w:val="0"/>
                  <w:textInput/>
                </w:ffData>
              </w:fldChar>
            </w:r>
            <w:r w:rsidRPr="007849CD">
              <w:rPr>
                <w:rFonts w:ascii="Arial" w:hAnsi="Arial" w:eastAsia="Times New Roman" w:cs="Times New Roman"/>
                <w:sz w:val="22"/>
                <w:lang w:val="en-US"/>
              </w:rPr>
              <w:instrText xml:space="preserve"> FORMTEXT </w:instrText>
            </w:r>
            <w:r w:rsidRPr="007849CD">
              <w:rPr>
                <w:rFonts w:ascii="Arial" w:hAnsi="Arial" w:eastAsia="Times New Roman" w:cs="Times New Roman"/>
                <w:sz w:val="22"/>
                <w:lang w:val="en-US"/>
              </w:rPr>
            </w:r>
            <w:r w:rsidRPr="007849CD">
              <w:rPr>
                <w:rFonts w:ascii="Arial" w:hAnsi="Arial" w:eastAsia="Times New Roman" w:cs="Times New Roman"/>
                <w:sz w:val="22"/>
                <w:lang w:val="en-US"/>
              </w:rPr>
              <w:fldChar w:fldCharType="separate"/>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sz w:val="22"/>
                <w:lang w:val="en-US"/>
              </w:rPr>
              <w:fldChar w:fldCharType="end"/>
            </w:r>
          </w:p>
        </w:tc>
        <w:tc>
          <w:tcPr>
            <w:tcW w:w="1458" w:type="pct"/>
          </w:tcPr>
          <w:p w:rsidR="009000EC" w:rsidP="00823323" w:rsidRDefault="009000EC">
            <w:pPr>
              <w:spacing w:after="0"/>
              <w:rPr>
                <w:rFonts w:ascii="Arial" w:hAnsi="Arial" w:eastAsia="Times New Roman" w:cs="Arial"/>
                <w:bCs/>
                <w:szCs w:val="20"/>
                <w:lang w:val="en-US"/>
              </w:rPr>
            </w:pPr>
            <w:r w:rsidRPr="007849CD">
              <w:rPr>
                <w:rFonts w:ascii="Arial" w:hAnsi="Arial" w:eastAsia="Times New Roman" w:cs="Times New Roman"/>
                <w:sz w:val="22"/>
                <w:lang w:val="en-US"/>
              </w:rPr>
              <w:fldChar w:fldCharType="begin">
                <w:ffData>
                  <w:name w:val="Text176"/>
                  <w:enabled/>
                  <w:calcOnExit w:val="0"/>
                  <w:textInput/>
                </w:ffData>
              </w:fldChar>
            </w:r>
            <w:r w:rsidRPr="007849CD">
              <w:rPr>
                <w:rFonts w:ascii="Arial" w:hAnsi="Arial" w:eastAsia="Times New Roman" w:cs="Times New Roman"/>
                <w:sz w:val="22"/>
                <w:lang w:val="en-US"/>
              </w:rPr>
              <w:instrText xml:space="preserve"> FORMTEXT </w:instrText>
            </w:r>
            <w:r w:rsidRPr="007849CD">
              <w:rPr>
                <w:rFonts w:ascii="Arial" w:hAnsi="Arial" w:eastAsia="Times New Roman" w:cs="Times New Roman"/>
                <w:sz w:val="22"/>
                <w:lang w:val="en-US"/>
              </w:rPr>
            </w:r>
            <w:r w:rsidRPr="007849CD">
              <w:rPr>
                <w:rFonts w:ascii="Arial" w:hAnsi="Arial" w:eastAsia="Times New Roman" w:cs="Times New Roman"/>
                <w:sz w:val="22"/>
                <w:lang w:val="en-US"/>
              </w:rPr>
              <w:fldChar w:fldCharType="separate"/>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sz w:val="22"/>
                <w:lang w:val="en-US"/>
              </w:rPr>
              <w:fldChar w:fldCharType="end"/>
            </w:r>
          </w:p>
        </w:tc>
      </w:tr>
      <w:tr w:rsidRPr="001D1B5B" w:rsidR="009000EC" w:rsidTr="009000EC">
        <w:trPr>
          <w:cantSplit/>
          <w:trHeight w:val="558"/>
        </w:trPr>
        <w:tc>
          <w:tcPr>
            <w:tcW w:w="2092" w:type="pct"/>
            <w:gridSpan w:val="2"/>
            <w:tcMar>
              <w:top w:w="57" w:type="dxa"/>
            </w:tcMar>
          </w:tcPr>
          <w:p w:rsidRPr="00B96A9C" w:rsidR="009000EC" w:rsidP="00823323" w:rsidRDefault="009000EC">
            <w:pPr>
              <w:spacing w:after="0"/>
              <w:ind w:left="612" w:hanging="612"/>
              <w:rPr>
                <w:rFonts w:ascii="Arial" w:hAnsi="Arial" w:cs="Arial"/>
              </w:rPr>
            </w:pPr>
            <w:r w:rsidRPr="00B96A9C">
              <w:rPr>
                <w:rFonts w:ascii="Arial" w:hAnsi="Arial" w:cs="Arial"/>
              </w:rPr>
              <w:t>h</w:t>
            </w:r>
            <w:r>
              <w:rPr>
                <w:rFonts w:ascii="Arial" w:hAnsi="Arial" w:cs="Arial"/>
              </w:rPr>
              <w:t>.</w:t>
            </w:r>
            <w:r w:rsidRPr="00B96A9C">
              <w:rPr>
                <w:rFonts w:ascii="Arial" w:hAnsi="Arial" w:cs="Arial"/>
                <w:color w:val="CC0000"/>
              </w:rPr>
              <w:tab/>
            </w:r>
            <w:r w:rsidRPr="00B96A9C">
              <w:rPr>
                <w:rFonts w:ascii="Arial" w:hAnsi="Arial" w:cs="Arial"/>
              </w:rPr>
              <w:t>a statement whether or not post issuance transaction information regarding the Securities to be admitted and the performance of the underlying assets will be reported.  If it is to be reported, disclosure of where such information will be reported, where such information can be obtained, and the frequency with which such information will be reported.</w:t>
            </w:r>
          </w:p>
        </w:tc>
        <w:tc>
          <w:tcPr>
            <w:tcW w:w="871" w:type="pct"/>
          </w:tcPr>
          <w:p w:rsidR="009000EC" w:rsidP="00823323" w:rsidRDefault="009000EC">
            <w:pPr>
              <w:spacing w:after="0"/>
              <w:rPr>
                <w:rFonts w:ascii="Arial" w:hAnsi="Arial" w:eastAsia="Times New Roman" w:cs="Arial"/>
                <w:bCs/>
                <w:szCs w:val="20"/>
                <w:lang w:val="en-US"/>
              </w:rPr>
            </w:pPr>
            <w:r w:rsidRPr="007849CD">
              <w:rPr>
                <w:rFonts w:ascii="Arial" w:hAnsi="Arial" w:eastAsia="Times New Roman" w:cs="Times New Roman"/>
                <w:sz w:val="22"/>
                <w:lang w:val="en-US"/>
              </w:rPr>
              <w:fldChar w:fldCharType="begin">
                <w:ffData>
                  <w:name w:val="Text176"/>
                  <w:enabled/>
                  <w:calcOnExit w:val="0"/>
                  <w:textInput/>
                </w:ffData>
              </w:fldChar>
            </w:r>
            <w:r w:rsidRPr="007849CD">
              <w:rPr>
                <w:rFonts w:ascii="Arial" w:hAnsi="Arial" w:eastAsia="Times New Roman" w:cs="Times New Roman"/>
                <w:sz w:val="22"/>
                <w:lang w:val="en-US"/>
              </w:rPr>
              <w:instrText xml:space="preserve"> FORMTEXT </w:instrText>
            </w:r>
            <w:r w:rsidRPr="007849CD">
              <w:rPr>
                <w:rFonts w:ascii="Arial" w:hAnsi="Arial" w:eastAsia="Times New Roman" w:cs="Times New Roman"/>
                <w:sz w:val="22"/>
                <w:lang w:val="en-US"/>
              </w:rPr>
            </w:r>
            <w:r w:rsidRPr="007849CD">
              <w:rPr>
                <w:rFonts w:ascii="Arial" w:hAnsi="Arial" w:eastAsia="Times New Roman" w:cs="Times New Roman"/>
                <w:sz w:val="22"/>
                <w:lang w:val="en-US"/>
              </w:rPr>
              <w:fldChar w:fldCharType="separate"/>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sz w:val="22"/>
                <w:lang w:val="en-US"/>
              </w:rPr>
              <w:fldChar w:fldCharType="end"/>
            </w:r>
          </w:p>
        </w:tc>
        <w:tc>
          <w:tcPr>
            <w:tcW w:w="579" w:type="pct"/>
          </w:tcPr>
          <w:p w:rsidRPr="007849CD" w:rsidR="009000EC" w:rsidP="00823323" w:rsidRDefault="009000EC">
            <w:pPr>
              <w:spacing w:after="0"/>
              <w:rPr>
                <w:rFonts w:ascii="Arial" w:hAnsi="Arial" w:eastAsia="Times New Roman" w:cs="Times New Roman"/>
                <w:sz w:val="22"/>
                <w:lang w:val="en-US"/>
              </w:rPr>
            </w:pPr>
            <w:r w:rsidRPr="007849CD">
              <w:rPr>
                <w:rFonts w:ascii="Arial" w:hAnsi="Arial" w:eastAsia="Times New Roman" w:cs="Times New Roman"/>
                <w:sz w:val="22"/>
                <w:lang w:val="en-US"/>
              </w:rPr>
              <w:fldChar w:fldCharType="begin">
                <w:ffData>
                  <w:name w:val="Text176"/>
                  <w:enabled/>
                  <w:calcOnExit w:val="0"/>
                  <w:textInput/>
                </w:ffData>
              </w:fldChar>
            </w:r>
            <w:r w:rsidRPr="007849CD">
              <w:rPr>
                <w:rFonts w:ascii="Arial" w:hAnsi="Arial" w:eastAsia="Times New Roman" w:cs="Times New Roman"/>
                <w:sz w:val="22"/>
                <w:lang w:val="en-US"/>
              </w:rPr>
              <w:instrText xml:space="preserve"> FORMTEXT </w:instrText>
            </w:r>
            <w:r w:rsidRPr="007849CD">
              <w:rPr>
                <w:rFonts w:ascii="Arial" w:hAnsi="Arial" w:eastAsia="Times New Roman" w:cs="Times New Roman"/>
                <w:sz w:val="22"/>
                <w:lang w:val="en-US"/>
              </w:rPr>
            </w:r>
            <w:r w:rsidRPr="007849CD">
              <w:rPr>
                <w:rFonts w:ascii="Arial" w:hAnsi="Arial" w:eastAsia="Times New Roman" w:cs="Times New Roman"/>
                <w:sz w:val="22"/>
                <w:lang w:val="en-US"/>
              </w:rPr>
              <w:fldChar w:fldCharType="separate"/>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sz w:val="22"/>
                <w:lang w:val="en-US"/>
              </w:rPr>
              <w:fldChar w:fldCharType="end"/>
            </w:r>
          </w:p>
        </w:tc>
        <w:tc>
          <w:tcPr>
            <w:tcW w:w="1458" w:type="pct"/>
          </w:tcPr>
          <w:p w:rsidR="009000EC" w:rsidP="00823323" w:rsidRDefault="009000EC">
            <w:pPr>
              <w:spacing w:after="0"/>
              <w:rPr>
                <w:rFonts w:ascii="Arial" w:hAnsi="Arial" w:eastAsia="Times New Roman" w:cs="Arial"/>
                <w:bCs/>
                <w:szCs w:val="20"/>
                <w:lang w:val="en-US"/>
              </w:rPr>
            </w:pPr>
            <w:r w:rsidRPr="007849CD">
              <w:rPr>
                <w:rFonts w:ascii="Arial" w:hAnsi="Arial" w:eastAsia="Times New Roman" w:cs="Times New Roman"/>
                <w:sz w:val="22"/>
                <w:lang w:val="en-US"/>
              </w:rPr>
              <w:fldChar w:fldCharType="begin">
                <w:ffData>
                  <w:name w:val="Text176"/>
                  <w:enabled/>
                  <w:calcOnExit w:val="0"/>
                  <w:textInput/>
                </w:ffData>
              </w:fldChar>
            </w:r>
            <w:r w:rsidRPr="007849CD">
              <w:rPr>
                <w:rFonts w:ascii="Arial" w:hAnsi="Arial" w:eastAsia="Times New Roman" w:cs="Times New Roman"/>
                <w:sz w:val="22"/>
                <w:lang w:val="en-US"/>
              </w:rPr>
              <w:instrText xml:space="preserve"> FORMTEXT </w:instrText>
            </w:r>
            <w:r w:rsidRPr="007849CD">
              <w:rPr>
                <w:rFonts w:ascii="Arial" w:hAnsi="Arial" w:eastAsia="Times New Roman" w:cs="Times New Roman"/>
                <w:sz w:val="22"/>
                <w:lang w:val="en-US"/>
              </w:rPr>
            </w:r>
            <w:r w:rsidRPr="007849CD">
              <w:rPr>
                <w:rFonts w:ascii="Arial" w:hAnsi="Arial" w:eastAsia="Times New Roman" w:cs="Times New Roman"/>
                <w:sz w:val="22"/>
                <w:lang w:val="en-US"/>
              </w:rPr>
              <w:fldChar w:fldCharType="separate"/>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noProof/>
                <w:sz w:val="22"/>
                <w:lang w:val="en-US"/>
              </w:rPr>
              <w:t> </w:t>
            </w:r>
            <w:r w:rsidRPr="007849CD">
              <w:rPr>
                <w:rFonts w:ascii="Arial" w:hAnsi="Arial" w:eastAsia="Times New Roman" w:cs="Times New Roman"/>
                <w:sz w:val="22"/>
                <w:lang w:val="en-US"/>
              </w:rPr>
              <w:fldChar w:fldCharType="end"/>
            </w:r>
          </w:p>
        </w:tc>
      </w:tr>
    </w:tbl>
    <w:p w:rsidR="00287B88" w:rsidP="00823323" w:rsidRDefault="00287B88">
      <w:pPr>
        <w:rPr>
          <w:rFonts w:ascii="Arial" w:hAnsi="Arial" w:eastAsia="Times New Roman" w:cs="Arial"/>
          <w:b/>
          <w:bCs/>
          <w:color w:val="CC0000"/>
          <w:sz w:val="22"/>
          <w:lang w:val="en-US"/>
        </w:rPr>
      </w:pPr>
    </w:p>
    <w:p w:rsidR="00516946" w:rsidP="005773AC" w:rsidRDefault="00287B88">
      <w:pPr>
        <w:rPr>
          <w:rFonts w:ascii="Arial" w:hAnsi="Arial" w:eastAsia="Times New Roman" w:cs="Arial"/>
          <w:b/>
          <w:bCs/>
          <w:color w:val="CC0000"/>
          <w:sz w:val="22"/>
          <w:lang w:val="en-US"/>
        </w:rPr>
      </w:pPr>
      <w:r>
        <w:rPr>
          <w:rFonts w:ascii="Arial" w:hAnsi="Arial" w:eastAsia="Times New Roman" w:cs="Arial"/>
          <w:b/>
          <w:bCs/>
          <w:color w:val="CC0000"/>
          <w:sz w:val="22"/>
          <w:lang w:val="en-US"/>
        </w:rPr>
        <w:br w:type="page"/>
      </w:r>
    </w:p>
    <w:p w:rsidRPr="001D1B5B" w:rsidR="00516946" w:rsidP="00516946" w:rsidRDefault="00516946">
      <w:pPr>
        <w:autoSpaceDE w:val="0"/>
        <w:autoSpaceDN w:val="0"/>
        <w:adjustRightInd w:val="0"/>
        <w:spacing w:after="0" w:line="240" w:lineRule="auto"/>
        <w:jc w:val="both"/>
        <w:rPr>
          <w:rFonts w:ascii="Arial" w:hAnsi="Arial" w:eastAsia="Times New Roman" w:cs="Arial"/>
          <w:b/>
          <w:bCs/>
          <w:color w:val="CC0000"/>
          <w:sz w:val="22"/>
          <w:lang w:val="en-US"/>
        </w:rPr>
      </w:pPr>
      <w:r>
        <w:rPr>
          <w:rFonts w:ascii="Arial" w:hAnsi="Arial" w:eastAsia="Times New Roman" w:cs="Arial"/>
          <w:b/>
          <w:bCs/>
          <w:color w:val="CC0000"/>
          <w:sz w:val="22"/>
          <w:lang w:val="en-US"/>
        </w:rPr>
        <w:lastRenderedPageBreak/>
        <w:t xml:space="preserve">Non-applicability Confirmation </w:t>
      </w:r>
    </w:p>
    <w:p w:rsidR="006F19BB" w:rsidP="00516946" w:rsidRDefault="006F19BB">
      <w:pPr>
        <w:rPr>
          <w:rFonts w:ascii="Arial" w:hAnsi="Arial" w:eastAsia="Times New Roman" w:cs="Times New Roman"/>
          <w:sz w:val="22"/>
          <w:lang w:val="en-US"/>
        </w:rPr>
      </w:pPr>
    </w:p>
    <w:p w:rsidRPr="00BD3DD6" w:rsidR="00516946" w:rsidP="00516946" w:rsidRDefault="00516946">
      <w:pPr>
        <w:rPr>
          <w:rFonts w:ascii="Arial" w:hAnsi="Arial" w:eastAsia="Times New Roman" w:cs="Arial"/>
          <w:b/>
          <w:bCs/>
          <w:color w:val="CC0000"/>
          <w:sz w:val="22"/>
          <w:lang w:val="en-US"/>
        </w:rPr>
      </w:pPr>
      <w:r>
        <w:rPr>
          <w:rFonts w:ascii="Arial" w:hAnsi="Arial" w:eastAsia="Times New Roman" w:cs="Times New Roman"/>
          <w:sz w:val="22"/>
          <w:lang w:val="en-US"/>
        </w:rPr>
        <w:t>We inform you that items marked “N/A” in the Page Reference column of the above checklist are considered not applicable and no equivalent information is available in relation to the enclosed document.</w:t>
      </w:r>
    </w:p>
    <w:tbl>
      <w:tblPr>
        <w:tblW w:w="9356"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5104"/>
        <w:gridCol w:w="4252"/>
      </w:tblGrid>
      <w:tr w:rsidRPr="0090358D" w:rsidR="00516946" w:rsidTr="009E0A98">
        <w:trPr>
          <w:cantSplit/>
          <w:tblHeader/>
        </w:trPr>
        <w:tc>
          <w:tcPr>
            <w:tcW w:w="5104" w:type="dxa"/>
            <w:shd w:val="clear" w:color="auto" w:fill="FFFFFF"/>
            <w:tcMar>
              <w:top w:w="57" w:type="dxa"/>
            </w:tcMar>
          </w:tcPr>
          <w:p w:rsidR="00516946" w:rsidP="009E0A98" w:rsidRDefault="00516946">
            <w:pPr>
              <w:tabs>
                <w:tab w:val="right" w:leader="dot" w:pos="1451"/>
              </w:tabs>
              <w:spacing w:before="60" w:after="60" w:line="240" w:lineRule="auto"/>
              <w:rPr>
                <w:rFonts w:ascii="Arial" w:hAnsi="Arial" w:eastAsia="MS Mincho" w:cs="Arial"/>
                <w:szCs w:val="20"/>
                <w:lang w:eastAsia="zh-CN"/>
              </w:rPr>
            </w:pPr>
            <w:r>
              <w:rPr>
                <w:rFonts w:ascii="Arial" w:hAnsi="Arial" w:eastAsia="MS Mincho" w:cs="Arial"/>
                <w:szCs w:val="20"/>
                <w:lang w:eastAsia="zh-CN"/>
              </w:rPr>
              <w:t>Signed by</w:t>
            </w:r>
          </w:p>
          <w:p w:rsidR="005600CD" w:rsidP="009E0A98" w:rsidRDefault="005600CD">
            <w:pPr>
              <w:tabs>
                <w:tab w:val="right" w:leader="dot" w:pos="1451"/>
              </w:tabs>
              <w:spacing w:before="60" w:after="60" w:line="240" w:lineRule="auto"/>
              <w:rPr>
                <w:rFonts w:ascii="Arial" w:hAnsi="Arial" w:eastAsia="MS Mincho" w:cs="Arial"/>
                <w:szCs w:val="20"/>
                <w:lang w:eastAsia="zh-CN"/>
              </w:rPr>
            </w:pPr>
          </w:p>
          <w:p w:rsidRPr="0090358D" w:rsidR="005600CD" w:rsidP="009E0A98" w:rsidRDefault="005600CD">
            <w:pPr>
              <w:tabs>
                <w:tab w:val="right" w:leader="dot" w:pos="1451"/>
              </w:tabs>
              <w:spacing w:before="60" w:after="60" w:line="240" w:lineRule="auto"/>
              <w:rPr>
                <w:rFonts w:ascii="Arial" w:hAnsi="Arial" w:eastAsia="MS Mincho" w:cs="Arial"/>
                <w:szCs w:val="20"/>
                <w:lang w:eastAsia="zh-CN"/>
              </w:rPr>
            </w:pPr>
          </w:p>
        </w:tc>
        <w:tc>
          <w:tcPr>
            <w:tcW w:w="4252" w:type="dxa"/>
            <w:shd w:val="clear" w:color="auto" w:fill="FFFFFF"/>
            <w:tcMar>
              <w:top w:w="57" w:type="dxa"/>
            </w:tcMar>
          </w:tcPr>
          <w:p w:rsidRPr="0090358D" w:rsidR="00516946" w:rsidP="009E0A98" w:rsidRDefault="00516946">
            <w:pPr>
              <w:spacing w:before="40" w:after="40" w:line="240" w:lineRule="auto"/>
              <w:rPr>
                <w:rFonts w:ascii="Arial" w:hAnsi="Arial" w:eastAsia="Times New Roman" w:cs="Arial"/>
                <w:szCs w:val="20"/>
                <w:lang w:eastAsia="en-GB"/>
              </w:rPr>
            </w:pPr>
            <w:r w:rsidRPr="00B679AB">
              <w:rPr>
                <w:rFonts w:ascii="Arial" w:hAnsi="Arial" w:eastAsia="Times New Roman" w:cs="Times New Roman"/>
                <w:sz w:val="22"/>
                <w:lang w:val="en-US"/>
              </w:rPr>
              <w:fldChar w:fldCharType="begin">
                <w:ffData>
                  <w:name w:val="Text176"/>
                  <w:enabled/>
                  <w:calcOnExit w:val="0"/>
                  <w:textInput/>
                </w:ffData>
              </w:fldChar>
            </w:r>
            <w:r w:rsidRPr="00B679AB">
              <w:rPr>
                <w:rFonts w:ascii="Arial" w:hAnsi="Arial" w:eastAsia="Times New Roman" w:cs="Times New Roman"/>
                <w:sz w:val="22"/>
                <w:lang w:val="en-US"/>
              </w:rPr>
              <w:instrText xml:space="preserve"> FORMTEXT </w:instrText>
            </w:r>
            <w:r w:rsidRPr="00B679AB">
              <w:rPr>
                <w:rFonts w:ascii="Arial" w:hAnsi="Arial" w:eastAsia="Times New Roman" w:cs="Times New Roman"/>
                <w:sz w:val="22"/>
                <w:lang w:val="en-US"/>
              </w:rPr>
            </w:r>
            <w:r w:rsidRPr="00B679AB">
              <w:rPr>
                <w:rFonts w:ascii="Arial" w:hAnsi="Arial" w:eastAsia="Times New Roman" w:cs="Times New Roman"/>
                <w:sz w:val="22"/>
                <w:lang w:val="en-US"/>
              </w:rPr>
              <w:fldChar w:fldCharType="separate"/>
            </w:r>
            <w:r w:rsidRPr="00B679AB">
              <w:rPr>
                <w:rFonts w:ascii="Arial" w:hAnsi="Arial" w:eastAsia="Times New Roman" w:cs="Times New Roman"/>
                <w:noProof/>
                <w:sz w:val="22"/>
                <w:lang w:val="en-US"/>
              </w:rPr>
              <w:t> </w:t>
            </w:r>
            <w:r w:rsidRPr="00B679AB">
              <w:rPr>
                <w:rFonts w:ascii="Arial" w:hAnsi="Arial" w:eastAsia="Times New Roman" w:cs="Times New Roman"/>
                <w:noProof/>
                <w:sz w:val="22"/>
                <w:lang w:val="en-US"/>
              </w:rPr>
              <w:t> </w:t>
            </w:r>
            <w:r w:rsidRPr="00B679AB">
              <w:rPr>
                <w:rFonts w:ascii="Arial" w:hAnsi="Arial" w:eastAsia="Times New Roman" w:cs="Times New Roman"/>
                <w:noProof/>
                <w:sz w:val="22"/>
                <w:lang w:val="en-US"/>
              </w:rPr>
              <w:t> </w:t>
            </w:r>
            <w:r w:rsidRPr="00B679AB">
              <w:rPr>
                <w:rFonts w:ascii="Arial" w:hAnsi="Arial" w:eastAsia="Times New Roman" w:cs="Times New Roman"/>
                <w:noProof/>
                <w:sz w:val="22"/>
                <w:lang w:val="en-US"/>
              </w:rPr>
              <w:t> </w:t>
            </w:r>
            <w:r w:rsidRPr="00B679AB">
              <w:rPr>
                <w:rFonts w:ascii="Arial" w:hAnsi="Arial" w:eastAsia="Times New Roman" w:cs="Times New Roman"/>
                <w:noProof/>
                <w:sz w:val="22"/>
                <w:lang w:val="en-US"/>
              </w:rPr>
              <w:t> </w:t>
            </w:r>
            <w:r w:rsidRPr="00B679AB">
              <w:rPr>
                <w:rFonts w:ascii="Arial" w:hAnsi="Arial" w:eastAsia="Times New Roman" w:cs="Times New Roman"/>
                <w:sz w:val="22"/>
                <w:lang w:val="en-US"/>
              </w:rPr>
              <w:fldChar w:fldCharType="end"/>
            </w:r>
          </w:p>
        </w:tc>
      </w:tr>
      <w:tr w:rsidRPr="0090358D" w:rsidR="00516946" w:rsidTr="009E0A98">
        <w:trPr>
          <w:cantSplit/>
          <w:tblHeader/>
        </w:trPr>
        <w:tc>
          <w:tcPr>
            <w:tcW w:w="5104" w:type="dxa"/>
            <w:shd w:val="clear" w:color="auto" w:fill="FFFFFF"/>
            <w:tcMar>
              <w:top w:w="57" w:type="dxa"/>
            </w:tcMar>
          </w:tcPr>
          <w:p w:rsidR="00516946" w:rsidP="009E0A98" w:rsidRDefault="00516946">
            <w:pPr>
              <w:tabs>
                <w:tab w:val="right" w:leader="dot" w:pos="1451"/>
              </w:tabs>
              <w:spacing w:before="60" w:after="60" w:line="240" w:lineRule="auto"/>
              <w:rPr>
                <w:rFonts w:ascii="Arial" w:hAnsi="Arial" w:eastAsia="MS Mincho" w:cs="Arial"/>
                <w:szCs w:val="20"/>
                <w:lang w:eastAsia="zh-CN"/>
              </w:rPr>
            </w:pPr>
            <w:r>
              <w:rPr>
                <w:rFonts w:ascii="Arial" w:hAnsi="Arial" w:eastAsia="MS Mincho" w:cs="Arial"/>
                <w:szCs w:val="20"/>
                <w:lang w:eastAsia="zh-CN"/>
              </w:rPr>
              <w:t>On behalf of</w:t>
            </w:r>
          </w:p>
          <w:p w:rsidR="005600CD" w:rsidP="009E0A98" w:rsidRDefault="005600CD">
            <w:pPr>
              <w:tabs>
                <w:tab w:val="right" w:leader="dot" w:pos="1451"/>
              </w:tabs>
              <w:spacing w:before="60" w:after="60" w:line="240" w:lineRule="auto"/>
              <w:rPr>
                <w:rFonts w:ascii="Arial" w:hAnsi="Arial" w:eastAsia="MS Mincho" w:cs="Arial"/>
                <w:szCs w:val="20"/>
                <w:lang w:eastAsia="zh-CN"/>
              </w:rPr>
            </w:pPr>
          </w:p>
          <w:p w:rsidR="005600CD" w:rsidP="009E0A98" w:rsidRDefault="005600CD">
            <w:pPr>
              <w:tabs>
                <w:tab w:val="right" w:leader="dot" w:pos="1451"/>
              </w:tabs>
              <w:spacing w:before="60" w:after="60" w:line="240" w:lineRule="auto"/>
              <w:rPr>
                <w:rFonts w:ascii="Arial" w:hAnsi="Arial" w:eastAsia="MS Mincho" w:cs="Arial"/>
                <w:szCs w:val="20"/>
                <w:lang w:eastAsia="zh-CN"/>
              </w:rPr>
            </w:pPr>
          </w:p>
        </w:tc>
        <w:tc>
          <w:tcPr>
            <w:tcW w:w="4252" w:type="dxa"/>
            <w:shd w:val="clear" w:color="auto" w:fill="FFFFFF"/>
            <w:tcMar>
              <w:top w:w="57" w:type="dxa"/>
            </w:tcMar>
          </w:tcPr>
          <w:p w:rsidRPr="0090358D" w:rsidR="00516946" w:rsidP="009E0A98" w:rsidRDefault="00516946">
            <w:pPr>
              <w:spacing w:before="40" w:after="40" w:line="240" w:lineRule="auto"/>
              <w:rPr>
                <w:rFonts w:ascii="Arial" w:hAnsi="Arial" w:eastAsia="Times New Roman" w:cs="Arial"/>
                <w:szCs w:val="20"/>
                <w:lang w:eastAsia="en-GB"/>
              </w:rPr>
            </w:pPr>
            <w:r w:rsidRPr="00B679AB">
              <w:rPr>
                <w:rFonts w:ascii="Arial" w:hAnsi="Arial" w:eastAsia="Times New Roman" w:cs="Times New Roman"/>
                <w:sz w:val="22"/>
                <w:lang w:val="en-US"/>
              </w:rPr>
              <w:fldChar w:fldCharType="begin">
                <w:ffData>
                  <w:name w:val="Text176"/>
                  <w:enabled/>
                  <w:calcOnExit w:val="0"/>
                  <w:textInput/>
                </w:ffData>
              </w:fldChar>
            </w:r>
            <w:r w:rsidRPr="00B679AB">
              <w:rPr>
                <w:rFonts w:ascii="Arial" w:hAnsi="Arial" w:eastAsia="Times New Roman" w:cs="Times New Roman"/>
                <w:sz w:val="22"/>
                <w:lang w:val="en-US"/>
              </w:rPr>
              <w:instrText xml:space="preserve"> FORMTEXT </w:instrText>
            </w:r>
            <w:r w:rsidRPr="00B679AB">
              <w:rPr>
                <w:rFonts w:ascii="Arial" w:hAnsi="Arial" w:eastAsia="Times New Roman" w:cs="Times New Roman"/>
                <w:sz w:val="22"/>
                <w:lang w:val="en-US"/>
              </w:rPr>
            </w:r>
            <w:r w:rsidRPr="00B679AB">
              <w:rPr>
                <w:rFonts w:ascii="Arial" w:hAnsi="Arial" w:eastAsia="Times New Roman" w:cs="Times New Roman"/>
                <w:sz w:val="22"/>
                <w:lang w:val="en-US"/>
              </w:rPr>
              <w:fldChar w:fldCharType="separate"/>
            </w:r>
            <w:r w:rsidRPr="00B679AB">
              <w:rPr>
                <w:rFonts w:ascii="Arial" w:hAnsi="Arial" w:eastAsia="Times New Roman" w:cs="Times New Roman"/>
                <w:noProof/>
                <w:sz w:val="22"/>
                <w:lang w:val="en-US"/>
              </w:rPr>
              <w:t> </w:t>
            </w:r>
            <w:r w:rsidRPr="00B679AB">
              <w:rPr>
                <w:rFonts w:ascii="Arial" w:hAnsi="Arial" w:eastAsia="Times New Roman" w:cs="Times New Roman"/>
                <w:noProof/>
                <w:sz w:val="22"/>
                <w:lang w:val="en-US"/>
              </w:rPr>
              <w:t> </w:t>
            </w:r>
            <w:r w:rsidRPr="00B679AB">
              <w:rPr>
                <w:rFonts w:ascii="Arial" w:hAnsi="Arial" w:eastAsia="Times New Roman" w:cs="Times New Roman"/>
                <w:noProof/>
                <w:sz w:val="22"/>
                <w:lang w:val="en-US"/>
              </w:rPr>
              <w:t> </w:t>
            </w:r>
            <w:r w:rsidRPr="00B679AB">
              <w:rPr>
                <w:rFonts w:ascii="Arial" w:hAnsi="Arial" w:eastAsia="Times New Roman" w:cs="Times New Roman"/>
                <w:noProof/>
                <w:sz w:val="22"/>
                <w:lang w:val="en-US"/>
              </w:rPr>
              <w:t> </w:t>
            </w:r>
            <w:r w:rsidRPr="00B679AB">
              <w:rPr>
                <w:rFonts w:ascii="Arial" w:hAnsi="Arial" w:eastAsia="Times New Roman" w:cs="Times New Roman"/>
                <w:noProof/>
                <w:sz w:val="22"/>
                <w:lang w:val="en-US"/>
              </w:rPr>
              <w:t> </w:t>
            </w:r>
            <w:r w:rsidRPr="00B679AB">
              <w:rPr>
                <w:rFonts w:ascii="Arial" w:hAnsi="Arial" w:eastAsia="Times New Roman" w:cs="Times New Roman"/>
                <w:sz w:val="22"/>
                <w:lang w:val="en-US"/>
              </w:rPr>
              <w:fldChar w:fldCharType="end"/>
            </w:r>
          </w:p>
        </w:tc>
      </w:tr>
    </w:tbl>
    <w:p w:rsidRPr="001D1B5B" w:rsidR="001D1B5B" w:rsidP="001D1B5B" w:rsidRDefault="001D1B5B">
      <w:pPr>
        <w:autoSpaceDE w:val="0"/>
        <w:autoSpaceDN w:val="0"/>
        <w:adjustRightInd w:val="0"/>
        <w:spacing w:after="0" w:line="240" w:lineRule="auto"/>
        <w:rPr>
          <w:rFonts w:ascii="Arial" w:hAnsi="Arial" w:eastAsia="Times New Roman" w:cs="Arial"/>
          <w:color w:val="000000"/>
          <w:sz w:val="21"/>
          <w:szCs w:val="21"/>
          <w:lang w:val="en-US"/>
        </w:rPr>
      </w:pPr>
    </w:p>
    <w:p w:rsidRPr="001D1B5B" w:rsidR="001D1B5B" w:rsidP="001D1B5B" w:rsidRDefault="001D1B5B">
      <w:pPr>
        <w:autoSpaceDE w:val="0"/>
        <w:autoSpaceDN w:val="0"/>
        <w:adjustRightInd w:val="0"/>
        <w:spacing w:after="0" w:line="240" w:lineRule="auto"/>
        <w:rPr>
          <w:rFonts w:ascii="Arial" w:hAnsi="Arial" w:eastAsia="Times New Roman" w:cs="Arial"/>
          <w:color w:val="000000"/>
          <w:sz w:val="21"/>
          <w:szCs w:val="21"/>
          <w:lang w:val="en-US"/>
        </w:rPr>
      </w:pPr>
    </w:p>
    <w:p w:rsidRPr="001D1B5B" w:rsidR="001D1B5B" w:rsidP="001D1B5B" w:rsidRDefault="001D1B5B">
      <w:pPr>
        <w:spacing w:after="0" w:line="240" w:lineRule="auto"/>
        <w:rPr>
          <w:rFonts w:ascii="Arial" w:hAnsi="Arial" w:eastAsia="Times New Roman" w:cs="Arial"/>
          <w:b/>
          <w:sz w:val="22"/>
          <w:lang w:eastAsia="en-GB"/>
        </w:rPr>
      </w:pPr>
    </w:p>
    <w:p w:rsidRPr="001D1B5B" w:rsidR="00E40927" w:rsidP="001D1B5B" w:rsidRDefault="00E40927">
      <w:pPr>
        <w:spacing w:after="0" w:line="240" w:lineRule="auto"/>
        <w:rPr>
          <w:rFonts w:ascii="Arial" w:hAnsi="Arial" w:eastAsia="Times New Roman" w:cs="Times New Roman"/>
          <w:b/>
          <w:sz w:val="22"/>
          <w:lang w:val="en-US"/>
        </w:rPr>
      </w:pPr>
    </w:p>
    <w:sectPr w:rsidRPr="001D1B5B" w:rsidR="00E40927" w:rsidSect="00AC1D02">
      <w:headerReference w:type="default" r:id="rId12"/>
      <w:footerReference w:type="default" r:id="rId13"/>
      <w:pgSz w:w="12240" w:h="15840"/>
      <w:pgMar w:top="1668" w:right="1800" w:bottom="1440" w:left="1800" w:header="720" w:footer="3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564" w:rsidRDefault="005E6564">
      <w:r>
        <w:separator/>
      </w:r>
    </w:p>
  </w:endnote>
  <w:endnote w:type="continuationSeparator" w:id="0">
    <w:p w:rsidR="005E6564" w:rsidRDefault="005E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utiger LT 45 Light">
    <w:altName w:val="Malgun Gothic"/>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238322"/>
      <w:docPartObj>
        <w:docPartGallery w:val="Page Numbers (Top of Page)"/>
        <w:docPartUnique/>
      </w:docPartObj>
    </w:sdtPr>
    <w:sdtEndPr>
      <w:rPr>
        <w:rStyle w:val="PageNumber"/>
        <w:rFonts w:ascii="Arial" w:hAnsi="Arial"/>
        <w:noProof/>
        <w:color w:val="CC0000"/>
        <w:lang w:val="en-US"/>
      </w:rPr>
    </w:sdtEndPr>
    <w:sdtContent>
      <w:p w:rsidR="00C41F38" w:rsidRPr="009F06CD" w:rsidRDefault="00C41F38" w:rsidP="00DD68B2">
        <w:pPr>
          <w:pStyle w:val="Header"/>
          <w:tabs>
            <w:tab w:val="clear" w:pos="4320"/>
            <w:tab w:val="clear" w:pos="8640"/>
            <w:tab w:val="left" w:pos="3840"/>
          </w:tabs>
          <w:ind w:right="-716"/>
          <w:rPr>
            <w:rFonts w:ascii="Arial" w:hAnsi="Arial" w:cs="Arial"/>
            <w:color w:val="CC0000"/>
            <w:lang w:val="en-US"/>
          </w:rPr>
        </w:pPr>
        <w:r>
          <w:t xml:space="preserve">                                                                          </w:t>
        </w:r>
        <w:r w:rsidRPr="009F06CD">
          <w:rPr>
            <w:rStyle w:val="PageNumber"/>
            <w:rFonts w:ascii="Arial" w:hAnsi="Arial"/>
            <w:color w:val="CC0000"/>
            <w:lang w:val="en-US"/>
          </w:rPr>
          <w:fldChar w:fldCharType="begin"/>
        </w:r>
        <w:r w:rsidRPr="009F06CD">
          <w:rPr>
            <w:rStyle w:val="PageNumber"/>
            <w:rFonts w:ascii="Arial" w:hAnsi="Arial"/>
            <w:color w:val="CC0000"/>
            <w:lang w:val="en-US"/>
          </w:rPr>
          <w:instrText xml:space="preserve"> PAGE </w:instrText>
        </w:r>
        <w:r w:rsidRPr="009F06CD">
          <w:rPr>
            <w:rStyle w:val="PageNumber"/>
            <w:rFonts w:ascii="Arial" w:hAnsi="Arial"/>
            <w:color w:val="CC0000"/>
            <w:lang w:val="en-US"/>
          </w:rPr>
          <w:fldChar w:fldCharType="separate"/>
        </w:r>
        <w:r w:rsidR="00897F91">
          <w:rPr>
            <w:rStyle w:val="PageNumber"/>
            <w:rFonts w:ascii="Arial" w:hAnsi="Arial"/>
            <w:noProof/>
            <w:color w:val="CC0000"/>
            <w:lang w:val="en-US"/>
          </w:rPr>
          <w:t>2</w:t>
        </w:r>
        <w:r w:rsidRPr="009F06CD">
          <w:rPr>
            <w:rStyle w:val="PageNumber"/>
            <w:rFonts w:ascii="Arial" w:hAnsi="Arial"/>
            <w:color w:val="CC0000"/>
            <w:lang w:val="en-US"/>
          </w:rPr>
          <w:fldChar w:fldCharType="end"/>
        </w:r>
        <w:r w:rsidRPr="009F06CD">
          <w:rPr>
            <w:rStyle w:val="PageNumber"/>
            <w:rFonts w:ascii="Arial" w:hAnsi="Arial"/>
            <w:color w:val="CC0000"/>
            <w:lang w:val="en-US"/>
          </w:rPr>
          <w:t xml:space="preserve"> of </w:t>
        </w:r>
        <w:r w:rsidRPr="009F06CD">
          <w:rPr>
            <w:rStyle w:val="PageNumber"/>
            <w:rFonts w:ascii="Arial" w:hAnsi="Arial"/>
            <w:color w:val="CC0000"/>
            <w:lang w:val="en-US"/>
          </w:rPr>
          <w:fldChar w:fldCharType="begin"/>
        </w:r>
        <w:r w:rsidRPr="009F06CD">
          <w:rPr>
            <w:rStyle w:val="PageNumber"/>
            <w:rFonts w:ascii="Arial" w:hAnsi="Arial"/>
            <w:color w:val="CC0000"/>
            <w:lang w:val="en-US"/>
          </w:rPr>
          <w:instrText xml:space="preserve"> NUMPAGES </w:instrText>
        </w:r>
        <w:r w:rsidRPr="009F06CD">
          <w:rPr>
            <w:rStyle w:val="PageNumber"/>
            <w:rFonts w:ascii="Arial" w:hAnsi="Arial"/>
            <w:color w:val="CC0000"/>
            <w:lang w:val="en-US"/>
          </w:rPr>
          <w:fldChar w:fldCharType="separate"/>
        </w:r>
        <w:r w:rsidR="00897F91">
          <w:rPr>
            <w:rStyle w:val="PageNumber"/>
            <w:rFonts w:ascii="Arial" w:hAnsi="Arial"/>
            <w:noProof/>
            <w:color w:val="CC0000"/>
            <w:lang w:val="en-US"/>
          </w:rPr>
          <w:t>17</w:t>
        </w:r>
        <w:r w:rsidRPr="009F06CD">
          <w:rPr>
            <w:rStyle w:val="PageNumber"/>
            <w:rFonts w:ascii="Arial" w:hAnsi="Arial"/>
            <w:color w:val="CC0000"/>
            <w:lang w:val="en-US"/>
          </w:rPr>
          <w:fldChar w:fldCharType="end"/>
        </w:r>
        <w:r w:rsidRPr="009F06CD">
          <w:rPr>
            <w:rStyle w:val="PageNumber"/>
            <w:rFonts w:ascii="Arial" w:hAnsi="Arial"/>
            <w:color w:val="CC0000"/>
            <w:lang w:val="en-US"/>
          </w:rPr>
          <w:tab/>
        </w:r>
        <w:r>
          <w:rPr>
            <w:rFonts w:ascii="Arial" w:hAnsi="Arial" w:cs="Arial"/>
            <w:noProof/>
            <w:color w:val="CC0000"/>
            <w:lang w:eastAsia="en-GB"/>
          </w:rPr>
          <mc:AlternateContent>
            <mc:Choice Requires="wps">
              <w:drawing>
                <wp:anchor distT="0" distB="0" distL="114300" distR="114300" simplePos="0" relativeHeight="251661312" behindDoc="0" locked="0" layoutInCell="1" allowOverlap="1" wp14:anchorId="4140C35C" wp14:editId="6C93655A">
                  <wp:simplePos x="0" y="0"/>
                  <wp:positionH relativeFrom="column">
                    <wp:posOffset>-457200</wp:posOffset>
                  </wp:positionH>
                  <wp:positionV relativeFrom="paragraph">
                    <wp:posOffset>-21590</wp:posOffset>
                  </wp:positionV>
                  <wp:extent cx="6400800" cy="0"/>
                  <wp:effectExtent l="28575" t="35560" r="28575" b="311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nThick">
                            <a:solidFill>
                              <a:srgbClr val="C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OYHwIAADoEAAAOAAAAZHJzL2Uyb0RvYy54bWysU8GO2jAQvVfqP1i+QxIaWDYirKoEetl2&#10;kZZ+gLEdYq1jW7YhoKr/3rEhiG0vVdUcnLE98/xm5s3i6dRJdOTWCa1KnI1TjLiimgm1L/H37Xo0&#10;x8h5ohiRWvESn7nDT8uPHxa9KfhEt1oybhGAKFf0psSt96ZIEkdb3hE31oYruGy07YiHrd0nzJIe&#10;0DuZTNJ0lvTaMmM15c7BaX25xMuI3zSc+pemcdwjWWLg5uNq47oLa7JckGJviWkFvdIg/8CiI0LB&#10;ozeomniCDlb8AdUJarXTjR9T3SW6aQTlMQfIJkt/y+a1JYbHXKA4ztzK5P4fLP123FgkWIknGCnS&#10;QYueheJoEirTG1eAQ6U2NuRGT+rVPGv65pDSVUvUnkeG27OBsCxEJO9CwsYZwN/1XzUDH3LwOpbp&#10;1NguQEIB0Cl243zrBj95ROFwlqfpPIWm0eEuIcUQaKzzX7juUDBKLIFzBCbHZ+cDEVIMLuEdpddC&#10;ythsqVBf4ulDNg3QnYHUfSvUFgTwFiGcloIF9xDo7H5XSYuOBARUVSl8MU+4uXez+qBYhG85Yaur&#10;7YmQFxvoSBXwIDkgeLUuCvnxmD6u5qt5Psons9UoT+t69Hld5aPZOnuY1p/qqqqzn4FalhetYIyr&#10;wG5Qa5b/nRquc3PR2U2vt8Ik79FjBYHs8I+kY3dDQy/S2Gl23tih6yDQ6HwdpjAB93uw70d++QsA&#10;AP//AwBQSwMEFAAGAAgAAAAhACIQT97gAAAACQEAAA8AAABkcnMvZG93bnJldi54bWxMj0FLw0AQ&#10;he+C/2EZwUtpN6bS2JhNEUG8Kaal0ts2O2aD2dmQ3bapv94RD3qbefN4871iNbpOHHEIrScFN7ME&#10;BFLtTUuNgs36aXoHIkRNRneeUMEZA6zKy4tC58af6A2PVWwEh1DItQIbY59LGWqLToeZ75H49uEH&#10;pyOvQyPNoE8c7jqZJslCOt0Sf7C6x0eL9Wd1cAret+Nku3tNl+4ly74mVdo/n+1Oqeur8eEeRMQx&#10;/pnhB5/RoWSmvT+QCaJTMM1S7hJ5mN+CYMNyvmBh/yvIspD/G5TfAAAA//8DAFBLAQItABQABgAI&#10;AAAAIQC2gziS/gAAAOEBAAATAAAAAAAAAAAAAAAAAAAAAABbQ29udGVudF9UeXBlc10ueG1sUEsB&#10;Ai0AFAAGAAgAAAAhADj9If/WAAAAlAEAAAsAAAAAAAAAAAAAAAAALwEAAF9yZWxzLy5yZWxzUEsB&#10;Ai0AFAAGAAgAAAAhAGsB45gfAgAAOgQAAA4AAAAAAAAAAAAAAAAALgIAAGRycy9lMm9Eb2MueG1s&#10;UEsBAi0AFAAGAAgAAAAhACIQT97gAAAACQEAAA8AAAAAAAAAAAAAAAAAeQQAAGRycy9kb3ducmV2&#10;LnhtbFBLBQYAAAAABAAEAPMAAACGBQAAAAA=&#10;" strokecolor="#c00" strokeweight="4.5pt">
                  <v:stroke linestyle="thinThick"/>
                </v:line>
              </w:pict>
            </mc:Fallback>
          </mc:AlternateContent>
        </w:r>
      </w:p>
      <w:p w:rsidR="00C41F38" w:rsidRDefault="00897F91" w:rsidP="00C03C08">
        <w:pPr>
          <w:pStyle w:val="Footer"/>
          <w:jc w:val="center"/>
          <w:rPr>
            <w:rStyle w:val="PageNumber"/>
            <w:rFonts w:ascii="Arial" w:hAnsi="Arial"/>
            <w:noProof/>
            <w:color w:val="CC0000"/>
            <w:lang w:val="en-US"/>
          </w:rPr>
        </w:pPr>
      </w:p>
    </w:sdtContent>
  </w:sdt>
  <w:p w:rsidR="00C41F38" w:rsidRDefault="00C41F38" w:rsidP="00C03C08">
    <w:pPr>
      <w:pStyle w:val="Footer"/>
    </w:pPr>
  </w:p>
  <w:p w:rsidR="00C41F38" w:rsidRDefault="00C41F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564" w:rsidRDefault="005E6564">
      <w:r>
        <w:separator/>
      </w:r>
    </w:p>
  </w:footnote>
  <w:footnote w:type="continuationSeparator" w:id="0">
    <w:p w:rsidR="005E6564" w:rsidRDefault="005E6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F38" w:rsidRDefault="00C41F38" w:rsidP="00C03C08">
    <w:pPr>
      <w:pStyle w:val="Header"/>
      <w:tabs>
        <w:tab w:val="right" w:pos="9360"/>
      </w:tabs>
      <w:spacing w:after="0"/>
      <w:ind w:right="-1165"/>
      <w:jc w:val="right"/>
    </w:pPr>
    <w:r>
      <w:rPr>
        <w:noProof/>
        <w:lang w:eastAsia="en-GB"/>
      </w:rPr>
      <w:drawing>
        <wp:inline distT="0" distB="0" distL="0" distR="0" wp14:anchorId="4DF73171" wp14:editId="1F308DE0">
          <wp:extent cx="933450" cy="581025"/>
          <wp:effectExtent l="0" t="0" r="0" b="9525"/>
          <wp:docPr id="1" name="Picture 1" descr="D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581025"/>
                  </a:xfrm>
                  <a:prstGeom prst="rect">
                    <a:avLst/>
                  </a:prstGeom>
                  <a:noFill/>
                  <a:ln>
                    <a:noFill/>
                  </a:ln>
                </pic:spPr>
              </pic:pic>
            </a:graphicData>
          </a:graphic>
        </wp:inline>
      </w:drawing>
    </w:r>
  </w:p>
  <w:p w:rsidR="00C41F38" w:rsidRPr="001F74C8" w:rsidRDefault="00C41F38" w:rsidP="00287B88">
    <w:pPr>
      <w:pStyle w:val="Header"/>
      <w:tabs>
        <w:tab w:val="right" w:pos="9639"/>
      </w:tabs>
      <w:ind w:right="-858"/>
      <w:jc w:val="right"/>
      <w:rPr>
        <w:rFonts w:ascii="Arial" w:hAnsi="Arial" w:cs="Arial"/>
        <w:b/>
        <w:color w:val="CC0000"/>
      </w:rPr>
    </w:pPr>
    <w:r>
      <w:rPr>
        <w:rFonts w:ascii="Arial" w:hAnsi="Arial" w:cs="Arial"/>
        <w:noProof/>
        <w:color w:val="CC0000"/>
        <w:lang w:eastAsia="en-GB"/>
      </w:rPr>
      <mc:AlternateContent>
        <mc:Choice Requires="wps">
          <w:drawing>
            <wp:anchor distT="0" distB="0" distL="114300" distR="114300" simplePos="0" relativeHeight="251659264" behindDoc="0" locked="0" layoutInCell="1" allowOverlap="1" wp14:anchorId="24BF8B57" wp14:editId="63514E96">
              <wp:simplePos x="0" y="0"/>
              <wp:positionH relativeFrom="column">
                <wp:posOffset>-342900</wp:posOffset>
              </wp:positionH>
              <wp:positionV relativeFrom="paragraph">
                <wp:posOffset>215900</wp:posOffset>
              </wp:positionV>
              <wp:extent cx="6400800" cy="0"/>
              <wp:effectExtent l="0" t="19050" r="19050" b="381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nThick">
                        <a:solidFill>
                          <a:srgbClr val="C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7pt" to="47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aBIQIAADoEAAAOAAAAZHJzL2Uyb0RvYy54bWysU8uO2jAU3VfqP1jeQxImMExEGFUJdENb&#10;pKEfYGyHWOPYlm0IqOq/99o8WjqbUdUsHD/OPT733uPZ87GT6MCtE1qVOBumGHFFNRNqV+Lvm+Vg&#10;ipHzRDEiteIlPnGHn+cfP8x6U/CRbrVk3CIgUa7oTYlb702RJI62vCNuqA1XcNho2xEPS7tLmCU9&#10;sHcyGaXpJOm1ZcZqyp2D3fp8iOeRv2k49d+axnGPZIlBm4+jjeM2jMl8RoqdJaYV9CKD/IOKjggF&#10;l96oauIJ2lvxhqoT1GqnGz+kukt00wjKYw6QTZb+lc1LSwyPuUBxnLmVyf0/Wvr1sLZIsBI/YKRI&#10;By1aCcVRFirTG1cAoFJrG3KjR/ViVpq+OqR01RK141Hh5mQgLEYkdyFh4Qzwb/svmgGG7L2OZTo2&#10;tguUUAB0jN043brBjx5R2JzkaTpNoWn0epaQ4hporPOfue5QmJRYguZITA4r50E6QK+QcI/SSyFl&#10;bLZUqC/x+DEbB+rOQOq+FWoDBniNFE5LwQI8BDq721bSogMBA1VVCl+oDNDfwazeKxbpW07Y4jL3&#10;RMjzHPBSBT5IDgReZmeH/HhKnxbTxTQf5KPJYpCndT34tKzywWSZPY7rh7qq6uxnkJblRSsY4yqo&#10;u7o1y9/nhsu7Ofvs5tdbYZJ79pgiiL3+o+jY3dDQszW2mp3WNlQjNBoMGsGXxxRewJ/riPr95Oe/&#10;AAAA//8DAFBLAwQUAAYACAAAACEA3X0myd8AAAAJAQAADwAAAGRycy9kb3ducmV2LnhtbEyPQU/D&#10;MAyF70j8h8hIXKYtpcDGStMJISFuTHRoaLesMU1F41RNtnX8ejw4wMny89Pz9/LF4Fqxxz40nhRc&#10;TRIQSJU3DdUK3lZP4zsQIWoyuvWECo4YYFGcn+U6M/5Ar7gvYy04hEKmFdgYu0zKUFl0Okx8h8S3&#10;D987HXnta2l6feBw18o0SabS6Yb4g9UdPlqsPsudU/C+HkbrzTKdu5fZ7GtUpt3z0W6UurwYHu5B&#10;RBzinxlO+IwOBTNt/Y5MEK2C8e0Nd4kKrk+TDfMfYfsryCKX/xsU3wAAAP//AwBQSwECLQAUAAYA&#10;CAAAACEAtoM4kv4AAADhAQAAEwAAAAAAAAAAAAAAAAAAAAAAW0NvbnRlbnRfVHlwZXNdLnhtbFBL&#10;AQItABQABgAIAAAAIQA4/SH/1gAAAJQBAAALAAAAAAAAAAAAAAAAAC8BAABfcmVscy8ucmVsc1BL&#10;AQItABQABgAIAAAAIQDBzEaBIQIAADoEAAAOAAAAAAAAAAAAAAAAAC4CAABkcnMvZTJvRG9jLnht&#10;bFBLAQItABQABgAIAAAAIQDdfSbJ3wAAAAkBAAAPAAAAAAAAAAAAAAAAAHsEAABkcnMvZG93bnJl&#10;di54bWxQSwUGAAAAAAQABADzAAAAhwUAAAAA&#10;" strokecolor="#c00" strokeweight="4.5pt">
              <v:stroke linestyle="thinThick"/>
            </v:line>
          </w:pict>
        </mc:Fallback>
      </mc:AlternateContent>
    </w:r>
    <w:r>
      <w:rPr>
        <w:rFonts w:ascii="Arial" w:hAnsi="Arial" w:cs="Arial"/>
        <w:b/>
        <w:color w:val="CC0000"/>
      </w:rPr>
      <w:t>Securities Note For Debentures Checklist</w:t>
    </w:r>
  </w:p>
  <w:p w:rsidR="00C41F38" w:rsidRDefault="00C41F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1501"/>
    <w:multiLevelType w:val="hybridMultilevel"/>
    <w:tmpl w:val="1BEC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277CE7"/>
    <w:multiLevelType w:val="multilevel"/>
    <w:tmpl w:val="87184A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B766D3"/>
    <w:multiLevelType w:val="hybridMultilevel"/>
    <w:tmpl w:val="6A5E0F3E"/>
    <w:lvl w:ilvl="0" w:tplc="1D3E19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FF60C8F"/>
    <w:multiLevelType w:val="hybridMultilevel"/>
    <w:tmpl w:val="B2FE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910A43"/>
    <w:multiLevelType w:val="hybridMultilevel"/>
    <w:tmpl w:val="CD6A1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3F276E"/>
    <w:multiLevelType w:val="multilevel"/>
    <w:tmpl w:val="F3CC94B6"/>
    <w:lvl w:ilvl="0">
      <w:start w:val="2"/>
      <w:numFmt w:val="decimal"/>
      <w:lvlText w:val="%1"/>
      <w:lvlJc w:val="left"/>
      <w:pPr>
        <w:tabs>
          <w:tab w:val="num" w:pos="720"/>
        </w:tabs>
        <w:ind w:left="720" w:hanging="720"/>
      </w:pPr>
      <w:rPr>
        <w:b/>
      </w:rPr>
    </w:lvl>
    <w:lvl w:ilvl="1">
      <w:start w:val="2"/>
      <w:numFmt w:val="decimal"/>
      <w:lvlText w:val="%1.%2"/>
      <w:lvlJc w:val="left"/>
      <w:pPr>
        <w:tabs>
          <w:tab w:val="num" w:pos="720"/>
        </w:tabs>
        <w:ind w:left="720" w:hanging="720"/>
      </w:pPr>
      <w:rPr>
        <w:b/>
        <w:color w:val="CC000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6">
    <w:nsid w:val="15ED4890"/>
    <w:multiLevelType w:val="hybridMultilevel"/>
    <w:tmpl w:val="616495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EE548C"/>
    <w:multiLevelType w:val="hybridMultilevel"/>
    <w:tmpl w:val="AEEE8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FD45E9"/>
    <w:multiLevelType w:val="hybridMultilevel"/>
    <w:tmpl w:val="71182BB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904FD8"/>
    <w:multiLevelType w:val="hybridMultilevel"/>
    <w:tmpl w:val="8BC2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C16466"/>
    <w:multiLevelType w:val="hybridMultilevel"/>
    <w:tmpl w:val="B85ACF1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671DD4"/>
    <w:multiLevelType w:val="hybridMultilevel"/>
    <w:tmpl w:val="0D3067D8"/>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2">
    <w:nsid w:val="28FD23A1"/>
    <w:multiLevelType w:val="hybridMultilevel"/>
    <w:tmpl w:val="1E840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441017"/>
    <w:multiLevelType w:val="hybridMultilevel"/>
    <w:tmpl w:val="89F4DE58"/>
    <w:lvl w:ilvl="0" w:tplc="6CFA33F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926810C0">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0C22E5C"/>
    <w:multiLevelType w:val="hybridMultilevel"/>
    <w:tmpl w:val="77BCF124"/>
    <w:lvl w:ilvl="0" w:tplc="552CEE02">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8C6F7C"/>
    <w:multiLevelType w:val="multilevel"/>
    <w:tmpl w:val="80584E9A"/>
    <w:lvl w:ilvl="0">
      <w:start w:val="2"/>
      <w:numFmt w:val="decimal"/>
      <w:lvlText w:val="%1"/>
      <w:lvlJc w:val="left"/>
      <w:pPr>
        <w:tabs>
          <w:tab w:val="num" w:pos="585"/>
        </w:tabs>
        <w:ind w:left="585" w:hanging="585"/>
      </w:pPr>
      <w:rPr>
        <w:b/>
      </w:rPr>
    </w:lvl>
    <w:lvl w:ilvl="1">
      <w:start w:val="5"/>
      <w:numFmt w:val="decimal"/>
      <w:lvlText w:val="%1.%2"/>
      <w:lvlJc w:val="left"/>
      <w:pPr>
        <w:tabs>
          <w:tab w:val="num" w:pos="585"/>
        </w:tabs>
        <w:ind w:left="585" w:hanging="585"/>
      </w:pPr>
      <w:rPr>
        <w:b/>
        <w:color w:val="CC000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6">
    <w:nsid w:val="333C3F39"/>
    <w:multiLevelType w:val="hybridMultilevel"/>
    <w:tmpl w:val="5438780A"/>
    <w:lvl w:ilvl="0" w:tplc="0809000F">
      <w:start w:val="1"/>
      <w:numFmt w:val="decimal"/>
      <w:lvlText w:val="%1."/>
      <w:lvlJc w:val="lef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7">
    <w:nsid w:val="3B0E53E8"/>
    <w:multiLevelType w:val="hybridMultilevel"/>
    <w:tmpl w:val="FE768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C8D36B4"/>
    <w:multiLevelType w:val="hybridMultilevel"/>
    <w:tmpl w:val="A5369D7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3F12A79"/>
    <w:multiLevelType w:val="hybridMultilevel"/>
    <w:tmpl w:val="BBF88944"/>
    <w:lvl w:ilvl="0" w:tplc="F5160B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7E314EC"/>
    <w:multiLevelType w:val="hybridMultilevel"/>
    <w:tmpl w:val="3D22C9D2"/>
    <w:lvl w:ilvl="0" w:tplc="B406DB22">
      <w:start w:val="1"/>
      <w:numFmt w:val="decimal"/>
      <w:lvlText w:val="%1."/>
      <w:lvlJc w:val="left"/>
      <w:pPr>
        <w:tabs>
          <w:tab w:val="num" w:pos="1008"/>
        </w:tabs>
        <w:ind w:left="1008" w:hanging="648"/>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4E1788"/>
    <w:multiLevelType w:val="hybridMultilevel"/>
    <w:tmpl w:val="084EE8B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2">
    <w:nsid w:val="4A3F21CD"/>
    <w:multiLevelType w:val="hybridMultilevel"/>
    <w:tmpl w:val="4C2C8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E9B5E7D"/>
    <w:multiLevelType w:val="hybridMultilevel"/>
    <w:tmpl w:val="5FF264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F5D60E9"/>
    <w:multiLevelType w:val="hybridMultilevel"/>
    <w:tmpl w:val="49BCFF14"/>
    <w:lvl w:ilvl="0" w:tplc="F942EB3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C864FD"/>
    <w:multiLevelType w:val="hybridMultilevel"/>
    <w:tmpl w:val="575E2FF0"/>
    <w:lvl w:ilvl="0" w:tplc="5BF4F8A6">
      <w:start w:val="1"/>
      <w:numFmt w:val="bullet"/>
      <w:lvlText w:val=""/>
      <w:lvlJc w:val="left"/>
      <w:pPr>
        <w:ind w:left="984" w:hanging="360"/>
      </w:pPr>
      <w:rPr>
        <w:rFonts w:ascii="Symbol" w:hAnsi="Symbol" w:hint="default"/>
        <w:b w:val="0"/>
        <w:bCs w:val="0"/>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6">
    <w:nsid w:val="4FF4078E"/>
    <w:multiLevelType w:val="hybridMultilevel"/>
    <w:tmpl w:val="F7422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20E307F"/>
    <w:multiLevelType w:val="hybridMultilevel"/>
    <w:tmpl w:val="9ED6E7EC"/>
    <w:lvl w:ilvl="0" w:tplc="EC900DD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56F3FB0"/>
    <w:multiLevelType w:val="hybridMultilevel"/>
    <w:tmpl w:val="2B944A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5953189B"/>
    <w:multiLevelType w:val="hybridMultilevel"/>
    <w:tmpl w:val="AD96E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BBB4FE9"/>
    <w:multiLevelType w:val="hybridMultilevel"/>
    <w:tmpl w:val="649084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E2870A2"/>
    <w:multiLevelType w:val="hybridMultilevel"/>
    <w:tmpl w:val="9BDA9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12D5521"/>
    <w:multiLevelType w:val="hybridMultilevel"/>
    <w:tmpl w:val="36024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2913349"/>
    <w:multiLevelType w:val="hybridMultilevel"/>
    <w:tmpl w:val="51AC9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C315653"/>
    <w:multiLevelType w:val="hybridMultilevel"/>
    <w:tmpl w:val="ED0A4794"/>
    <w:lvl w:ilvl="0" w:tplc="08090001">
      <w:start w:val="1"/>
      <w:numFmt w:val="bullet"/>
      <w:lvlText w:val=""/>
      <w:lvlJc w:val="left"/>
      <w:pPr>
        <w:ind w:left="1080" w:hanging="720"/>
      </w:pPr>
      <w:rPr>
        <w:rFonts w:ascii="Symbol" w:hAnsi="Symbol" w:hint="default"/>
        <w:b/>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2E03DD4"/>
    <w:multiLevelType w:val="hybridMultilevel"/>
    <w:tmpl w:val="84C277B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A0A321C"/>
    <w:multiLevelType w:val="hybridMultilevel"/>
    <w:tmpl w:val="D8A4C444"/>
    <w:lvl w:ilvl="0" w:tplc="5F42C88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EEE539E"/>
    <w:multiLevelType w:val="hybridMultilevel"/>
    <w:tmpl w:val="45DC7478"/>
    <w:lvl w:ilvl="0" w:tplc="6D4A31D6">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7"/>
  </w:num>
  <w:num w:numId="2">
    <w:abstractNumId w:val="27"/>
  </w:num>
  <w:num w:numId="3">
    <w:abstractNumId w:val="27"/>
  </w:num>
  <w:num w:numId="4">
    <w:abstractNumId w:val="9"/>
  </w:num>
  <w:num w:numId="5">
    <w:abstractNumId w:val="3"/>
  </w:num>
  <w:num w:numId="6">
    <w:abstractNumId w:val="32"/>
  </w:num>
  <w:num w:numId="7">
    <w:abstractNumId w:val="0"/>
  </w:num>
  <w:num w:numId="8">
    <w:abstractNumId w:val="20"/>
  </w:num>
  <w:num w:numId="9">
    <w:abstractNumId w:val="17"/>
  </w:num>
  <w:num w:numId="10">
    <w:abstractNumId w:val="4"/>
  </w:num>
  <w:num w:numId="11">
    <w:abstractNumId w:val="6"/>
  </w:num>
  <w:num w:numId="12">
    <w:abstractNumId w:val="7"/>
  </w:num>
  <w:num w:numId="13">
    <w:abstractNumId w:val="13"/>
  </w:num>
  <w:num w:numId="14">
    <w:abstractNumId w:val="25"/>
  </w:num>
  <w:num w:numId="15">
    <w:abstractNumId w:val="14"/>
  </w:num>
  <w:num w:numId="16">
    <w:abstractNumId w:val="30"/>
  </w:num>
  <w:num w:numId="17">
    <w:abstractNumId w:val="19"/>
  </w:num>
  <w:num w:numId="18">
    <w:abstractNumId w:val="5"/>
  </w:num>
  <w:num w:numId="19">
    <w:abstractNumId w:val="1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5"/>
  </w:num>
  <w:num w:numId="23">
    <w:abstractNumId w:val="10"/>
  </w:num>
  <w:num w:numId="24">
    <w:abstractNumId w:val="28"/>
  </w:num>
  <w:num w:numId="25">
    <w:abstractNumId w:val="8"/>
  </w:num>
  <w:num w:numId="26">
    <w:abstractNumId w:val="22"/>
  </w:num>
  <w:num w:numId="27">
    <w:abstractNumId w:val="24"/>
  </w:num>
  <w:num w:numId="28">
    <w:abstractNumId w:val="11"/>
  </w:num>
  <w:num w:numId="29">
    <w:abstractNumId w:val="29"/>
  </w:num>
  <w:num w:numId="30">
    <w:abstractNumId w:val="16"/>
  </w:num>
  <w:num w:numId="31">
    <w:abstractNumId w:val="26"/>
  </w:num>
  <w:num w:numId="32">
    <w:abstractNumId w:val="12"/>
  </w:num>
  <w:num w:numId="33">
    <w:abstractNumId w:val="2"/>
  </w:num>
  <w:num w:numId="34">
    <w:abstractNumId w:val="1"/>
  </w:num>
  <w:num w:numId="35">
    <w:abstractNumId w:val="36"/>
  </w:num>
  <w:num w:numId="36">
    <w:abstractNumId w:val="21"/>
  </w:num>
  <w:num w:numId="37">
    <w:abstractNumId w:val="23"/>
  </w:num>
  <w:num w:numId="38">
    <w:abstractNumId w:val="31"/>
  </w:num>
  <w:num w:numId="39">
    <w:abstractNumId w:val="37"/>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CJRLWioFr9NgctI6qEDkIMm3xYU=" w:salt="+4TjscgcxifDTzfeiP7yy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B5B"/>
    <w:rsid w:val="000064F2"/>
    <w:rsid w:val="000123CF"/>
    <w:rsid w:val="00014394"/>
    <w:rsid w:val="000162E2"/>
    <w:rsid w:val="000250B2"/>
    <w:rsid w:val="00027E68"/>
    <w:rsid w:val="00033D4A"/>
    <w:rsid w:val="00040FF2"/>
    <w:rsid w:val="00044CDE"/>
    <w:rsid w:val="00057F2A"/>
    <w:rsid w:val="0006342E"/>
    <w:rsid w:val="0007427F"/>
    <w:rsid w:val="00086CEE"/>
    <w:rsid w:val="000A49DB"/>
    <w:rsid w:val="000E7987"/>
    <w:rsid w:val="000F18CE"/>
    <w:rsid w:val="000F69A7"/>
    <w:rsid w:val="000F7AF2"/>
    <w:rsid w:val="00104BEE"/>
    <w:rsid w:val="00106AD3"/>
    <w:rsid w:val="00112741"/>
    <w:rsid w:val="00113DE9"/>
    <w:rsid w:val="00130CA1"/>
    <w:rsid w:val="00167B56"/>
    <w:rsid w:val="00171DC6"/>
    <w:rsid w:val="0017312C"/>
    <w:rsid w:val="00181B56"/>
    <w:rsid w:val="00186909"/>
    <w:rsid w:val="00187ED5"/>
    <w:rsid w:val="00195022"/>
    <w:rsid w:val="001A3C98"/>
    <w:rsid w:val="001D083A"/>
    <w:rsid w:val="001D1385"/>
    <w:rsid w:val="001D1B5B"/>
    <w:rsid w:val="001F5B4B"/>
    <w:rsid w:val="00204398"/>
    <w:rsid w:val="00221989"/>
    <w:rsid w:val="00226BE0"/>
    <w:rsid w:val="0023167B"/>
    <w:rsid w:val="002368C5"/>
    <w:rsid w:val="002374BD"/>
    <w:rsid w:val="00244A83"/>
    <w:rsid w:val="00255947"/>
    <w:rsid w:val="002608D7"/>
    <w:rsid w:val="00264EF4"/>
    <w:rsid w:val="002735C3"/>
    <w:rsid w:val="00277656"/>
    <w:rsid w:val="00282A91"/>
    <w:rsid w:val="00287B88"/>
    <w:rsid w:val="002921EB"/>
    <w:rsid w:val="002978BB"/>
    <w:rsid w:val="00297E04"/>
    <w:rsid w:val="002A0732"/>
    <w:rsid w:val="002C4E36"/>
    <w:rsid w:val="002D2BB1"/>
    <w:rsid w:val="002D4AC4"/>
    <w:rsid w:val="002D6707"/>
    <w:rsid w:val="002F510E"/>
    <w:rsid w:val="002F52C2"/>
    <w:rsid w:val="00305D51"/>
    <w:rsid w:val="0031084B"/>
    <w:rsid w:val="00313B71"/>
    <w:rsid w:val="0032290B"/>
    <w:rsid w:val="00322E42"/>
    <w:rsid w:val="00325AE4"/>
    <w:rsid w:val="0032791A"/>
    <w:rsid w:val="00330D03"/>
    <w:rsid w:val="00332292"/>
    <w:rsid w:val="00350644"/>
    <w:rsid w:val="003526FA"/>
    <w:rsid w:val="0035444D"/>
    <w:rsid w:val="00355274"/>
    <w:rsid w:val="003578E4"/>
    <w:rsid w:val="00363CD3"/>
    <w:rsid w:val="00364991"/>
    <w:rsid w:val="003723A2"/>
    <w:rsid w:val="00374049"/>
    <w:rsid w:val="0037543B"/>
    <w:rsid w:val="0037665C"/>
    <w:rsid w:val="00387DB6"/>
    <w:rsid w:val="00393681"/>
    <w:rsid w:val="003A4A5E"/>
    <w:rsid w:val="003B221B"/>
    <w:rsid w:val="003B2701"/>
    <w:rsid w:val="003C2566"/>
    <w:rsid w:val="003E172C"/>
    <w:rsid w:val="003E3E60"/>
    <w:rsid w:val="003E677A"/>
    <w:rsid w:val="003F4934"/>
    <w:rsid w:val="003F59FD"/>
    <w:rsid w:val="003F60D6"/>
    <w:rsid w:val="004005C8"/>
    <w:rsid w:val="00401269"/>
    <w:rsid w:val="00403A88"/>
    <w:rsid w:val="004056B1"/>
    <w:rsid w:val="00417CB9"/>
    <w:rsid w:val="0042410C"/>
    <w:rsid w:val="00425392"/>
    <w:rsid w:val="00425ADC"/>
    <w:rsid w:val="004640E3"/>
    <w:rsid w:val="0046626C"/>
    <w:rsid w:val="0046721E"/>
    <w:rsid w:val="004844DD"/>
    <w:rsid w:val="004875CE"/>
    <w:rsid w:val="00491C4A"/>
    <w:rsid w:val="00492E1D"/>
    <w:rsid w:val="004942F8"/>
    <w:rsid w:val="00494DA0"/>
    <w:rsid w:val="004A5F02"/>
    <w:rsid w:val="004A7F27"/>
    <w:rsid w:val="004B293D"/>
    <w:rsid w:val="004B770C"/>
    <w:rsid w:val="004C3FEA"/>
    <w:rsid w:val="004C72BA"/>
    <w:rsid w:val="004D1269"/>
    <w:rsid w:val="004D190A"/>
    <w:rsid w:val="004E77A8"/>
    <w:rsid w:val="004F37E6"/>
    <w:rsid w:val="004F4EC8"/>
    <w:rsid w:val="00503571"/>
    <w:rsid w:val="005120DA"/>
    <w:rsid w:val="00512D96"/>
    <w:rsid w:val="00516946"/>
    <w:rsid w:val="005326C2"/>
    <w:rsid w:val="005365CE"/>
    <w:rsid w:val="00541227"/>
    <w:rsid w:val="0054354A"/>
    <w:rsid w:val="0055745A"/>
    <w:rsid w:val="005600CD"/>
    <w:rsid w:val="005773AC"/>
    <w:rsid w:val="00580DB5"/>
    <w:rsid w:val="005851F2"/>
    <w:rsid w:val="00591EA7"/>
    <w:rsid w:val="005A18CC"/>
    <w:rsid w:val="005A4A45"/>
    <w:rsid w:val="005B41DF"/>
    <w:rsid w:val="005B4B7A"/>
    <w:rsid w:val="005C1E6C"/>
    <w:rsid w:val="005D00EF"/>
    <w:rsid w:val="005D4B77"/>
    <w:rsid w:val="005D7A57"/>
    <w:rsid w:val="005E2718"/>
    <w:rsid w:val="005E4A27"/>
    <w:rsid w:val="005E6564"/>
    <w:rsid w:val="005F1D74"/>
    <w:rsid w:val="005F20EC"/>
    <w:rsid w:val="00604BAC"/>
    <w:rsid w:val="0062312D"/>
    <w:rsid w:val="00624463"/>
    <w:rsid w:val="00637B56"/>
    <w:rsid w:val="00645226"/>
    <w:rsid w:val="0065267F"/>
    <w:rsid w:val="00654A57"/>
    <w:rsid w:val="00662E9C"/>
    <w:rsid w:val="00671A45"/>
    <w:rsid w:val="00671F22"/>
    <w:rsid w:val="006A2B28"/>
    <w:rsid w:val="006A5E4D"/>
    <w:rsid w:val="006A7807"/>
    <w:rsid w:val="006A780D"/>
    <w:rsid w:val="006B37AA"/>
    <w:rsid w:val="006B3E59"/>
    <w:rsid w:val="006B414A"/>
    <w:rsid w:val="006B53E9"/>
    <w:rsid w:val="006E043F"/>
    <w:rsid w:val="006E0451"/>
    <w:rsid w:val="006E67BA"/>
    <w:rsid w:val="006E78C0"/>
    <w:rsid w:val="006F19BB"/>
    <w:rsid w:val="006F661C"/>
    <w:rsid w:val="007000AB"/>
    <w:rsid w:val="00705AAD"/>
    <w:rsid w:val="007066EA"/>
    <w:rsid w:val="00712E93"/>
    <w:rsid w:val="00720FDB"/>
    <w:rsid w:val="00721EC2"/>
    <w:rsid w:val="00724E12"/>
    <w:rsid w:val="00732507"/>
    <w:rsid w:val="007429C3"/>
    <w:rsid w:val="007513B6"/>
    <w:rsid w:val="00752317"/>
    <w:rsid w:val="00755BC9"/>
    <w:rsid w:val="00757300"/>
    <w:rsid w:val="0076133B"/>
    <w:rsid w:val="00761923"/>
    <w:rsid w:val="00785CCB"/>
    <w:rsid w:val="00791058"/>
    <w:rsid w:val="007A4D39"/>
    <w:rsid w:val="007B1EE0"/>
    <w:rsid w:val="007C7614"/>
    <w:rsid w:val="007D252D"/>
    <w:rsid w:val="007D42E4"/>
    <w:rsid w:val="007D7DBD"/>
    <w:rsid w:val="007E6414"/>
    <w:rsid w:val="007F2F4E"/>
    <w:rsid w:val="007F483B"/>
    <w:rsid w:val="00805743"/>
    <w:rsid w:val="00813752"/>
    <w:rsid w:val="00823323"/>
    <w:rsid w:val="008254BE"/>
    <w:rsid w:val="0083454F"/>
    <w:rsid w:val="00842A00"/>
    <w:rsid w:val="00850878"/>
    <w:rsid w:val="008631D2"/>
    <w:rsid w:val="00873311"/>
    <w:rsid w:val="0087510A"/>
    <w:rsid w:val="00880F47"/>
    <w:rsid w:val="00887BD9"/>
    <w:rsid w:val="0089598D"/>
    <w:rsid w:val="00897F91"/>
    <w:rsid w:val="008C5359"/>
    <w:rsid w:val="008D5E00"/>
    <w:rsid w:val="008E2479"/>
    <w:rsid w:val="008F4C2A"/>
    <w:rsid w:val="009000EC"/>
    <w:rsid w:val="00904130"/>
    <w:rsid w:val="0091049B"/>
    <w:rsid w:val="00910BF4"/>
    <w:rsid w:val="00934C51"/>
    <w:rsid w:val="00942554"/>
    <w:rsid w:val="00942977"/>
    <w:rsid w:val="0095481A"/>
    <w:rsid w:val="0096671D"/>
    <w:rsid w:val="009738F5"/>
    <w:rsid w:val="0097457D"/>
    <w:rsid w:val="00981E47"/>
    <w:rsid w:val="00995DDF"/>
    <w:rsid w:val="009B77CF"/>
    <w:rsid w:val="009C318D"/>
    <w:rsid w:val="009C428D"/>
    <w:rsid w:val="009C798F"/>
    <w:rsid w:val="009D0370"/>
    <w:rsid w:val="009E0A98"/>
    <w:rsid w:val="009E223C"/>
    <w:rsid w:val="009E5990"/>
    <w:rsid w:val="009F4801"/>
    <w:rsid w:val="009F624E"/>
    <w:rsid w:val="009F67F9"/>
    <w:rsid w:val="00A16A4C"/>
    <w:rsid w:val="00A2278E"/>
    <w:rsid w:val="00A406FA"/>
    <w:rsid w:val="00A4616E"/>
    <w:rsid w:val="00A54D3E"/>
    <w:rsid w:val="00A54E7A"/>
    <w:rsid w:val="00A57634"/>
    <w:rsid w:val="00A714FE"/>
    <w:rsid w:val="00A71C73"/>
    <w:rsid w:val="00A90263"/>
    <w:rsid w:val="00A9131F"/>
    <w:rsid w:val="00A933A1"/>
    <w:rsid w:val="00A934AA"/>
    <w:rsid w:val="00AA1ACA"/>
    <w:rsid w:val="00AA4A3A"/>
    <w:rsid w:val="00AB672E"/>
    <w:rsid w:val="00AC1D02"/>
    <w:rsid w:val="00AD24D0"/>
    <w:rsid w:val="00AD7DAE"/>
    <w:rsid w:val="00AD7E68"/>
    <w:rsid w:val="00AE0C82"/>
    <w:rsid w:val="00AE0CBC"/>
    <w:rsid w:val="00AE3534"/>
    <w:rsid w:val="00AF5B8F"/>
    <w:rsid w:val="00AF7596"/>
    <w:rsid w:val="00B0097F"/>
    <w:rsid w:val="00B13BF6"/>
    <w:rsid w:val="00B358E0"/>
    <w:rsid w:val="00B42008"/>
    <w:rsid w:val="00B42964"/>
    <w:rsid w:val="00B43CD7"/>
    <w:rsid w:val="00B5121B"/>
    <w:rsid w:val="00B52048"/>
    <w:rsid w:val="00B54FC5"/>
    <w:rsid w:val="00B63798"/>
    <w:rsid w:val="00B65393"/>
    <w:rsid w:val="00B73FB7"/>
    <w:rsid w:val="00B80969"/>
    <w:rsid w:val="00B83D8F"/>
    <w:rsid w:val="00B85D1C"/>
    <w:rsid w:val="00B86559"/>
    <w:rsid w:val="00B87E74"/>
    <w:rsid w:val="00BA04CA"/>
    <w:rsid w:val="00BA390E"/>
    <w:rsid w:val="00BB2AE0"/>
    <w:rsid w:val="00BB505D"/>
    <w:rsid w:val="00BC5B53"/>
    <w:rsid w:val="00BE1C54"/>
    <w:rsid w:val="00BF3DCD"/>
    <w:rsid w:val="00C00C3A"/>
    <w:rsid w:val="00C03C08"/>
    <w:rsid w:val="00C321F1"/>
    <w:rsid w:val="00C32885"/>
    <w:rsid w:val="00C3580F"/>
    <w:rsid w:val="00C41F38"/>
    <w:rsid w:val="00C4606B"/>
    <w:rsid w:val="00C46C98"/>
    <w:rsid w:val="00C56509"/>
    <w:rsid w:val="00C626F4"/>
    <w:rsid w:val="00C70CC2"/>
    <w:rsid w:val="00C911E2"/>
    <w:rsid w:val="00C911F5"/>
    <w:rsid w:val="00C93082"/>
    <w:rsid w:val="00C957C2"/>
    <w:rsid w:val="00CA0D08"/>
    <w:rsid w:val="00CA67BA"/>
    <w:rsid w:val="00CB4502"/>
    <w:rsid w:val="00CB4EA7"/>
    <w:rsid w:val="00CC4908"/>
    <w:rsid w:val="00CD0E20"/>
    <w:rsid w:val="00CE212F"/>
    <w:rsid w:val="00D07F43"/>
    <w:rsid w:val="00D13829"/>
    <w:rsid w:val="00D2097F"/>
    <w:rsid w:val="00D21C17"/>
    <w:rsid w:val="00D244CB"/>
    <w:rsid w:val="00D37A7F"/>
    <w:rsid w:val="00D408E5"/>
    <w:rsid w:val="00D42450"/>
    <w:rsid w:val="00D44A5E"/>
    <w:rsid w:val="00D62BF6"/>
    <w:rsid w:val="00D77156"/>
    <w:rsid w:val="00D83708"/>
    <w:rsid w:val="00D879B5"/>
    <w:rsid w:val="00D90255"/>
    <w:rsid w:val="00DA426B"/>
    <w:rsid w:val="00DA76F8"/>
    <w:rsid w:val="00DB2E58"/>
    <w:rsid w:val="00DB32A8"/>
    <w:rsid w:val="00DC0B95"/>
    <w:rsid w:val="00DD066A"/>
    <w:rsid w:val="00DD1F59"/>
    <w:rsid w:val="00DD68B2"/>
    <w:rsid w:val="00DE3A54"/>
    <w:rsid w:val="00DE7DE5"/>
    <w:rsid w:val="00E009CD"/>
    <w:rsid w:val="00E01F91"/>
    <w:rsid w:val="00E060FE"/>
    <w:rsid w:val="00E158C0"/>
    <w:rsid w:val="00E17F5F"/>
    <w:rsid w:val="00E20884"/>
    <w:rsid w:val="00E27EDE"/>
    <w:rsid w:val="00E32794"/>
    <w:rsid w:val="00E352DA"/>
    <w:rsid w:val="00E40927"/>
    <w:rsid w:val="00E42DDC"/>
    <w:rsid w:val="00E55C0E"/>
    <w:rsid w:val="00E57699"/>
    <w:rsid w:val="00E62BAB"/>
    <w:rsid w:val="00E757D5"/>
    <w:rsid w:val="00E7762B"/>
    <w:rsid w:val="00E77D39"/>
    <w:rsid w:val="00E81E04"/>
    <w:rsid w:val="00E91C7B"/>
    <w:rsid w:val="00E923EB"/>
    <w:rsid w:val="00EA4640"/>
    <w:rsid w:val="00ED05EE"/>
    <w:rsid w:val="00EE1482"/>
    <w:rsid w:val="00F05185"/>
    <w:rsid w:val="00F239DD"/>
    <w:rsid w:val="00F3261A"/>
    <w:rsid w:val="00F45DC1"/>
    <w:rsid w:val="00F52F86"/>
    <w:rsid w:val="00F53291"/>
    <w:rsid w:val="00F53C4D"/>
    <w:rsid w:val="00F567F7"/>
    <w:rsid w:val="00F63113"/>
    <w:rsid w:val="00F649E1"/>
    <w:rsid w:val="00F76740"/>
    <w:rsid w:val="00F80080"/>
    <w:rsid w:val="00F9027B"/>
    <w:rsid w:val="00FA6738"/>
    <w:rsid w:val="00FB2B8B"/>
    <w:rsid w:val="00FB47B6"/>
    <w:rsid w:val="00FB5D9A"/>
    <w:rsid w:val="00FC1D54"/>
    <w:rsid w:val="00FC7BA3"/>
    <w:rsid w:val="00FC7F76"/>
    <w:rsid w:val="00FD0797"/>
    <w:rsid w:val="00FD18B2"/>
    <w:rsid w:val="00FD5DA3"/>
    <w:rsid w:val="00FE43C3"/>
    <w:rsid w:val="00FF2327"/>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567F7"/>
    <w:rPr>
      <w:rFonts w:asciiTheme="minorBidi" w:hAnsiTheme="minorBidi"/>
      <w:sz w:val="20"/>
    </w:rPr>
  </w:style>
  <w:style w:type="paragraph" w:styleId="Heading1">
    <w:name w:val="heading 1"/>
    <w:basedOn w:val="Normal"/>
    <w:next w:val="Normal"/>
    <w:link w:val="Heading1Char"/>
    <w:uiPriority w:val="9"/>
    <w:qFormat/>
    <w:rsid w:val="00F567F7"/>
    <w:pPr>
      <w:spacing w:before="200" w:after="0"/>
      <w:contextualSpacing/>
      <w:outlineLvl w:val="0"/>
    </w:pPr>
    <w:rPr>
      <w:rFonts w:eastAsiaTheme="majorEastAsia"/>
      <w:b/>
      <w:bCs/>
      <w:sz w:val="26"/>
      <w:szCs w:val="26"/>
      <w:lang w:val="en-AU"/>
    </w:rPr>
  </w:style>
  <w:style w:type="paragraph" w:styleId="Heading2">
    <w:name w:val="heading 2"/>
    <w:basedOn w:val="Normal"/>
    <w:next w:val="Normal"/>
    <w:link w:val="Heading2Char"/>
    <w:uiPriority w:val="9"/>
    <w:unhideWhenUsed/>
    <w:qFormat/>
    <w:rsid w:val="00F567F7"/>
    <w:pPr>
      <w:spacing w:before="200" w:after="0"/>
      <w:outlineLvl w:val="1"/>
    </w:pPr>
    <w:rPr>
      <w:rFonts w:eastAsiaTheme="majorEastAsia"/>
      <w:b/>
      <w:bCs/>
      <w:sz w:val="24"/>
      <w:szCs w:val="26"/>
      <w:lang w:val="en-AU"/>
    </w:rPr>
  </w:style>
  <w:style w:type="paragraph" w:styleId="Heading3">
    <w:name w:val="heading 3"/>
    <w:basedOn w:val="Normal"/>
    <w:next w:val="Normal"/>
    <w:link w:val="Heading3Char"/>
    <w:uiPriority w:val="9"/>
    <w:unhideWhenUsed/>
    <w:qFormat/>
    <w:rsid w:val="00F567F7"/>
    <w:pPr>
      <w:spacing w:before="200" w:after="0" w:line="271" w:lineRule="auto"/>
      <w:outlineLvl w:val="2"/>
    </w:pPr>
    <w:rPr>
      <w:rFonts w:eastAsiaTheme="majorEastAsia"/>
      <w:b/>
      <w:bCs/>
      <w:sz w:val="22"/>
      <w:lang w:val="en-AU"/>
    </w:rPr>
  </w:style>
  <w:style w:type="paragraph" w:styleId="Heading5">
    <w:name w:val="heading 5"/>
    <w:basedOn w:val="Normal"/>
    <w:next w:val="Normal"/>
    <w:link w:val="Heading5Char"/>
    <w:uiPriority w:val="9"/>
    <w:semiHidden/>
    <w:unhideWhenUsed/>
    <w:qFormat/>
    <w:rsid w:val="00F567F7"/>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rsid w:val="00F567F7"/>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rsid w:val="00F567F7"/>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F567F7"/>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F567F7"/>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65C"/>
    <w:pPr>
      <w:tabs>
        <w:tab w:val="center" w:pos="4320"/>
        <w:tab w:val="right" w:pos="8640"/>
      </w:tabs>
    </w:pPr>
  </w:style>
  <w:style w:type="paragraph" w:styleId="Footer">
    <w:name w:val="footer"/>
    <w:basedOn w:val="Normal"/>
    <w:link w:val="FooterChar"/>
    <w:uiPriority w:val="99"/>
    <w:rsid w:val="0037665C"/>
    <w:pPr>
      <w:tabs>
        <w:tab w:val="center" w:pos="4320"/>
        <w:tab w:val="right" w:pos="8640"/>
      </w:tabs>
    </w:pPr>
  </w:style>
  <w:style w:type="character" w:styleId="Hyperlink">
    <w:name w:val="Hyperlink"/>
    <w:rsid w:val="00880F47"/>
    <w:rPr>
      <w:color w:val="0000FF"/>
      <w:u w:val="single"/>
    </w:rPr>
  </w:style>
  <w:style w:type="character" w:styleId="FollowedHyperlink">
    <w:name w:val="FollowedHyperlink"/>
    <w:rsid w:val="009B77CF"/>
    <w:rPr>
      <w:color w:val="800080"/>
      <w:u w:val="single"/>
    </w:rPr>
  </w:style>
  <w:style w:type="table" w:styleId="TableGrid">
    <w:name w:val="Table Grid"/>
    <w:basedOn w:val="TableNormal"/>
    <w:rsid w:val="00E0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3C98"/>
    <w:rPr>
      <w:rFonts w:ascii="Tahoma" w:hAnsi="Tahoma" w:cs="Tahoma"/>
      <w:sz w:val="16"/>
      <w:szCs w:val="16"/>
    </w:rPr>
  </w:style>
  <w:style w:type="character" w:customStyle="1" w:styleId="BalloonTextChar">
    <w:name w:val="Balloon Text Char"/>
    <w:link w:val="BalloonText"/>
    <w:rsid w:val="001A3C98"/>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F567F7"/>
    <w:rPr>
      <w:rFonts w:asciiTheme="minorBidi" w:eastAsiaTheme="majorEastAsia" w:hAnsiTheme="minorBidi"/>
      <w:b/>
      <w:bCs/>
      <w:sz w:val="26"/>
      <w:szCs w:val="26"/>
      <w:lang w:val="en-AU"/>
    </w:rPr>
  </w:style>
  <w:style w:type="character" w:customStyle="1" w:styleId="Heading2Char">
    <w:name w:val="Heading 2 Char"/>
    <w:basedOn w:val="DefaultParagraphFont"/>
    <w:link w:val="Heading2"/>
    <w:uiPriority w:val="9"/>
    <w:rsid w:val="00F567F7"/>
    <w:rPr>
      <w:rFonts w:asciiTheme="minorBidi" w:eastAsiaTheme="majorEastAsia" w:hAnsiTheme="minorBidi"/>
      <w:b/>
      <w:bCs/>
      <w:sz w:val="24"/>
      <w:szCs w:val="26"/>
      <w:lang w:val="en-AU"/>
    </w:rPr>
  </w:style>
  <w:style w:type="character" w:customStyle="1" w:styleId="Heading3Char">
    <w:name w:val="Heading 3 Char"/>
    <w:basedOn w:val="DefaultParagraphFont"/>
    <w:link w:val="Heading3"/>
    <w:uiPriority w:val="9"/>
    <w:rsid w:val="00F567F7"/>
    <w:rPr>
      <w:rFonts w:asciiTheme="minorBidi" w:eastAsiaTheme="majorEastAsia" w:hAnsiTheme="minorBidi"/>
      <w:b/>
      <w:bCs/>
      <w:lang w:val="en-AU"/>
    </w:rPr>
  </w:style>
  <w:style w:type="character" w:customStyle="1" w:styleId="Heading5Char">
    <w:name w:val="Heading 5 Char"/>
    <w:basedOn w:val="DefaultParagraphFont"/>
    <w:link w:val="Heading5"/>
    <w:uiPriority w:val="9"/>
    <w:semiHidden/>
    <w:rsid w:val="00F567F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567F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567F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567F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567F7"/>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qFormat/>
    <w:rsid w:val="00F567F7"/>
    <w:pPr>
      <w:spacing w:line="240" w:lineRule="auto"/>
    </w:pPr>
    <w:rPr>
      <w:b/>
      <w:bCs/>
      <w:color w:val="4F81BD" w:themeColor="accent1"/>
      <w:sz w:val="18"/>
      <w:szCs w:val="18"/>
    </w:rPr>
  </w:style>
  <w:style w:type="paragraph" w:styleId="Title">
    <w:name w:val="Title"/>
    <w:basedOn w:val="Normal"/>
    <w:next w:val="Normal"/>
    <w:link w:val="TitleChar"/>
    <w:uiPriority w:val="10"/>
    <w:qFormat/>
    <w:rsid w:val="00F567F7"/>
    <w:pPr>
      <w:tabs>
        <w:tab w:val="left" w:pos="720"/>
        <w:tab w:val="left" w:pos="1440"/>
        <w:tab w:val="left" w:pos="3710"/>
      </w:tabs>
      <w:spacing w:before="320" w:line="240" w:lineRule="auto"/>
      <w:contextualSpacing/>
    </w:pPr>
    <w:rPr>
      <w:rFonts w:eastAsiaTheme="majorEastAsia"/>
      <w:b/>
      <w:bCs/>
      <w:caps/>
      <w:color w:val="C00000"/>
      <w:spacing w:val="5"/>
      <w:sz w:val="32"/>
      <w:szCs w:val="32"/>
      <w:lang w:val="en-US"/>
    </w:rPr>
  </w:style>
  <w:style w:type="character" w:customStyle="1" w:styleId="TitleChar">
    <w:name w:val="Title Char"/>
    <w:basedOn w:val="DefaultParagraphFont"/>
    <w:link w:val="Title"/>
    <w:uiPriority w:val="10"/>
    <w:rsid w:val="00F567F7"/>
    <w:rPr>
      <w:rFonts w:asciiTheme="minorBidi" w:eastAsiaTheme="majorEastAsia" w:hAnsiTheme="minorBidi"/>
      <w:b/>
      <w:bCs/>
      <w:caps/>
      <w:color w:val="C00000"/>
      <w:spacing w:val="5"/>
      <w:sz w:val="32"/>
      <w:szCs w:val="32"/>
      <w:lang w:val="en-US"/>
    </w:rPr>
  </w:style>
  <w:style w:type="paragraph" w:styleId="Subtitle">
    <w:name w:val="Subtitle"/>
    <w:basedOn w:val="Normal"/>
    <w:next w:val="Normal"/>
    <w:link w:val="SubtitleChar"/>
    <w:uiPriority w:val="11"/>
    <w:qFormat/>
    <w:rsid w:val="00F567F7"/>
    <w:pPr>
      <w:spacing w:after="600"/>
    </w:pPr>
    <w:rPr>
      <w:rFonts w:eastAsiaTheme="majorEastAsia"/>
      <w:b/>
      <w:bCs/>
      <w:iCs/>
      <w:spacing w:val="13"/>
      <w:sz w:val="28"/>
      <w:szCs w:val="28"/>
      <w:lang w:val="en-AU"/>
    </w:rPr>
  </w:style>
  <w:style w:type="character" w:customStyle="1" w:styleId="SubtitleChar">
    <w:name w:val="Subtitle Char"/>
    <w:basedOn w:val="DefaultParagraphFont"/>
    <w:link w:val="Subtitle"/>
    <w:uiPriority w:val="11"/>
    <w:rsid w:val="00F567F7"/>
    <w:rPr>
      <w:rFonts w:asciiTheme="minorBidi" w:eastAsiaTheme="majorEastAsia" w:hAnsiTheme="minorBidi"/>
      <w:b/>
      <w:bCs/>
      <w:iCs/>
      <w:spacing w:val="13"/>
      <w:sz w:val="28"/>
      <w:szCs w:val="28"/>
      <w:lang w:val="en-AU"/>
    </w:rPr>
  </w:style>
  <w:style w:type="character" w:styleId="Strong">
    <w:name w:val="Strong"/>
    <w:uiPriority w:val="22"/>
    <w:rsid w:val="00221989"/>
    <w:rPr>
      <w:b/>
      <w:bCs/>
    </w:rPr>
  </w:style>
  <w:style w:type="paragraph" w:styleId="NoSpacing">
    <w:name w:val="No Spacing"/>
    <w:basedOn w:val="Normal"/>
    <w:link w:val="NoSpacingChar"/>
    <w:uiPriority w:val="1"/>
    <w:qFormat/>
    <w:rsid w:val="00F567F7"/>
    <w:pPr>
      <w:spacing w:after="0" w:line="240" w:lineRule="auto"/>
    </w:pPr>
    <w:rPr>
      <w:szCs w:val="20"/>
    </w:rPr>
  </w:style>
  <w:style w:type="character" w:customStyle="1" w:styleId="NoSpacingChar">
    <w:name w:val="No Spacing Char"/>
    <w:basedOn w:val="DefaultParagraphFont"/>
    <w:link w:val="NoSpacing"/>
    <w:uiPriority w:val="1"/>
    <w:rsid w:val="00F567F7"/>
    <w:rPr>
      <w:rFonts w:asciiTheme="minorBidi" w:hAnsiTheme="minorBidi"/>
      <w:sz w:val="20"/>
      <w:szCs w:val="20"/>
    </w:rPr>
  </w:style>
  <w:style w:type="paragraph" w:styleId="ListParagraph">
    <w:name w:val="List Paragraph"/>
    <w:basedOn w:val="Normal"/>
    <w:uiPriority w:val="34"/>
    <w:qFormat/>
    <w:rsid w:val="00F567F7"/>
    <w:pPr>
      <w:contextualSpacing/>
    </w:pPr>
    <w:rPr>
      <w:lang w:val="en-AU"/>
    </w:rPr>
  </w:style>
  <w:style w:type="paragraph" w:styleId="Quote">
    <w:name w:val="Quote"/>
    <w:basedOn w:val="Normal"/>
    <w:next w:val="Normal"/>
    <w:link w:val="QuoteChar"/>
    <w:uiPriority w:val="29"/>
    <w:qFormat/>
    <w:rsid w:val="00221989"/>
    <w:pPr>
      <w:spacing w:before="200" w:after="0"/>
      <w:ind w:left="360" w:right="360"/>
    </w:pPr>
    <w:rPr>
      <w:rFonts w:asciiTheme="minorHAnsi" w:hAnsiTheme="minorHAnsi"/>
      <w:i/>
      <w:iCs/>
      <w:sz w:val="22"/>
    </w:rPr>
  </w:style>
  <w:style w:type="character" w:customStyle="1" w:styleId="QuoteChar">
    <w:name w:val="Quote Char"/>
    <w:link w:val="Quote"/>
    <w:uiPriority w:val="29"/>
    <w:rsid w:val="00221989"/>
    <w:rPr>
      <w:i/>
      <w:iCs/>
    </w:rPr>
  </w:style>
  <w:style w:type="paragraph" w:styleId="TOCHeading">
    <w:name w:val="TOC Heading"/>
    <w:basedOn w:val="Heading1"/>
    <w:next w:val="Normal"/>
    <w:uiPriority w:val="39"/>
    <w:semiHidden/>
    <w:unhideWhenUsed/>
    <w:qFormat/>
    <w:rsid w:val="00F567F7"/>
    <w:pPr>
      <w:outlineLvl w:val="9"/>
    </w:pPr>
  </w:style>
  <w:style w:type="paragraph" w:customStyle="1" w:styleId="SubjectText">
    <w:name w:val="Subject Text"/>
    <w:basedOn w:val="Normal"/>
    <w:link w:val="SubjectTextChar"/>
    <w:qFormat/>
    <w:rsid w:val="00F567F7"/>
    <w:rPr>
      <w:b/>
      <w:bCs/>
      <w:sz w:val="22"/>
    </w:rPr>
  </w:style>
  <w:style w:type="character" w:customStyle="1" w:styleId="SubjectTextChar">
    <w:name w:val="Subject Text Char"/>
    <w:basedOn w:val="DefaultParagraphFont"/>
    <w:link w:val="SubjectText"/>
    <w:rsid w:val="00F567F7"/>
    <w:rPr>
      <w:rFonts w:asciiTheme="minorBidi" w:hAnsiTheme="minorBidi"/>
      <w:b/>
      <w:bCs/>
    </w:rPr>
  </w:style>
  <w:style w:type="numbering" w:customStyle="1" w:styleId="NoList1">
    <w:name w:val="No List1"/>
    <w:next w:val="NoList"/>
    <w:uiPriority w:val="99"/>
    <w:semiHidden/>
    <w:unhideWhenUsed/>
    <w:rsid w:val="001D1B5B"/>
  </w:style>
  <w:style w:type="character" w:customStyle="1" w:styleId="HeaderChar">
    <w:name w:val="Header Char"/>
    <w:basedOn w:val="DefaultParagraphFont"/>
    <w:link w:val="Header"/>
    <w:uiPriority w:val="99"/>
    <w:rsid w:val="001D1B5B"/>
    <w:rPr>
      <w:rFonts w:asciiTheme="minorBidi" w:hAnsiTheme="minorBidi"/>
      <w:sz w:val="20"/>
    </w:rPr>
  </w:style>
  <w:style w:type="character" w:customStyle="1" w:styleId="FooterChar">
    <w:name w:val="Footer Char"/>
    <w:basedOn w:val="DefaultParagraphFont"/>
    <w:link w:val="Footer"/>
    <w:uiPriority w:val="99"/>
    <w:rsid w:val="001D1B5B"/>
    <w:rPr>
      <w:rFonts w:asciiTheme="minorBidi" w:hAnsiTheme="minorBidi"/>
      <w:sz w:val="20"/>
    </w:rPr>
  </w:style>
  <w:style w:type="character" w:styleId="PageNumber">
    <w:name w:val="page number"/>
    <w:basedOn w:val="DefaultParagraphFont"/>
    <w:rsid w:val="001D1B5B"/>
  </w:style>
  <w:style w:type="paragraph" w:customStyle="1" w:styleId="BodyText1">
    <w:name w:val="Body Text1"/>
    <w:basedOn w:val="Heading1"/>
    <w:rsid w:val="001D1B5B"/>
    <w:pPr>
      <w:keepNext/>
      <w:spacing w:before="240" w:after="60" w:line="240" w:lineRule="auto"/>
      <w:ind w:left="170"/>
      <w:contextualSpacing w:val="0"/>
    </w:pPr>
    <w:rPr>
      <w:rFonts w:ascii="Arial" w:eastAsia="Times New Roman" w:hAnsi="Arial" w:cs="Times New Roman"/>
      <w:b w:val="0"/>
      <w:kern w:val="32"/>
      <w:sz w:val="22"/>
      <w:szCs w:val="32"/>
      <w:lang w:val="en-US"/>
    </w:rPr>
  </w:style>
  <w:style w:type="character" w:customStyle="1" w:styleId="longtext">
    <w:name w:val="long_text"/>
    <w:rsid w:val="001D1B5B"/>
  </w:style>
  <w:style w:type="paragraph" w:styleId="NormalWeb">
    <w:name w:val="Normal (Web)"/>
    <w:basedOn w:val="Normal"/>
    <w:uiPriority w:val="99"/>
    <w:unhideWhenUsed/>
    <w:rsid w:val="001D1B5B"/>
    <w:pPr>
      <w:spacing w:before="100" w:beforeAutospacing="1" w:after="100" w:afterAutospacing="1" w:line="240" w:lineRule="auto"/>
    </w:pPr>
    <w:rPr>
      <w:rFonts w:ascii="Times New Roman" w:eastAsiaTheme="minorEastAsia" w:hAnsi="Times New Roman" w:cs="Times New Roman"/>
      <w:sz w:val="24"/>
      <w:szCs w:val="24"/>
      <w:lang w:eastAsia="en-GB"/>
    </w:rPr>
  </w:style>
  <w:style w:type="numbering" w:customStyle="1" w:styleId="NoList11">
    <w:name w:val="No List11"/>
    <w:next w:val="NoList"/>
    <w:uiPriority w:val="99"/>
    <w:semiHidden/>
    <w:rsid w:val="001D1B5B"/>
  </w:style>
  <w:style w:type="character" w:styleId="CommentReference">
    <w:name w:val="annotation reference"/>
    <w:rsid w:val="001D1B5B"/>
    <w:rPr>
      <w:sz w:val="16"/>
      <w:szCs w:val="16"/>
    </w:rPr>
  </w:style>
  <w:style w:type="paragraph" w:styleId="CommentText">
    <w:name w:val="annotation text"/>
    <w:basedOn w:val="Normal"/>
    <w:link w:val="CommentTextChar"/>
    <w:rsid w:val="001D1B5B"/>
    <w:pPr>
      <w:spacing w:after="0" w:line="240" w:lineRule="auto"/>
    </w:pPr>
    <w:rPr>
      <w:rFonts w:ascii="Arial" w:eastAsia="Times New Roman" w:hAnsi="Arial" w:cs="Times New Roman"/>
      <w:szCs w:val="20"/>
      <w:lang w:val="en-US"/>
    </w:rPr>
  </w:style>
  <w:style w:type="character" w:customStyle="1" w:styleId="CommentTextChar">
    <w:name w:val="Comment Text Char"/>
    <w:basedOn w:val="DefaultParagraphFont"/>
    <w:link w:val="CommentText"/>
    <w:rsid w:val="001D1B5B"/>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rsid w:val="001D1B5B"/>
    <w:rPr>
      <w:b/>
      <w:bCs/>
    </w:rPr>
  </w:style>
  <w:style w:type="character" w:customStyle="1" w:styleId="CommentSubjectChar">
    <w:name w:val="Comment Subject Char"/>
    <w:basedOn w:val="CommentTextChar"/>
    <w:link w:val="CommentSubject"/>
    <w:rsid w:val="001D1B5B"/>
    <w:rPr>
      <w:rFonts w:ascii="Arial" w:eastAsia="Times New Roman" w:hAnsi="Arial" w:cs="Times New Roman"/>
      <w:b/>
      <w:bCs/>
      <w:sz w:val="20"/>
      <w:szCs w:val="20"/>
      <w:lang w:val="en-US"/>
    </w:rPr>
  </w:style>
  <w:style w:type="paragraph" w:customStyle="1" w:styleId="Default">
    <w:name w:val="Default"/>
    <w:rsid w:val="001D1B5B"/>
    <w:pPr>
      <w:autoSpaceDE w:val="0"/>
      <w:autoSpaceDN w:val="0"/>
      <w:adjustRightInd w:val="0"/>
      <w:spacing w:after="0" w:line="240" w:lineRule="auto"/>
    </w:pPr>
    <w:rPr>
      <w:rFonts w:ascii="Frutiger LT 45 Light" w:eastAsia="Times New Roman" w:hAnsi="Frutiger LT 45 Light" w:cs="Frutiger LT 45 Light"/>
      <w:color w:val="000000"/>
      <w:sz w:val="24"/>
      <w:szCs w:val="24"/>
      <w:lang w:val="en-US"/>
    </w:rPr>
  </w:style>
  <w:style w:type="numbering" w:customStyle="1" w:styleId="NoList2">
    <w:name w:val="No List2"/>
    <w:next w:val="NoList"/>
    <w:semiHidden/>
    <w:rsid w:val="001D1B5B"/>
  </w:style>
  <w:style w:type="numbering" w:customStyle="1" w:styleId="NoList3">
    <w:name w:val="No List3"/>
    <w:next w:val="NoList"/>
    <w:semiHidden/>
    <w:rsid w:val="001D1B5B"/>
  </w:style>
  <w:style w:type="table" w:customStyle="1" w:styleId="TableGrid1">
    <w:name w:val="Table Grid1"/>
    <w:basedOn w:val="TableNormal"/>
    <w:next w:val="TableGrid"/>
    <w:rsid w:val="001D1B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D1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nhideWhenUsed/>
    <w:qFormat/>
    <w:rsid w:val="001D1B5B"/>
    <w:pPr>
      <w:spacing w:before="200" w:after="0" w:line="240" w:lineRule="auto"/>
      <w:outlineLvl w:val="1"/>
    </w:pPr>
    <w:rPr>
      <w:rFonts w:ascii="Arial" w:eastAsia="PMingLiU" w:hAnsi="Arial" w:cs="Times New Roman"/>
      <w:b/>
      <w:bCs/>
      <w:sz w:val="24"/>
      <w:szCs w:val="26"/>
      <w:lang w:val="en-AU"/>
    </w:rPr>
  </w:style>
  <w:style w:type="paragraph" w:customStyle="1" w:styleId="Heading31">
    <w:name w:val="Heading 31"/>
    <w:basedOn w:val="Normal"/>
    <w:next w:val="Normal"/>
    <w:uiPriority w:val="9"/>
    <w:unhideWhenUsed/>
    <w:qFormat/>
    <w:rsid w:val="001D1B5B"/>
    <w:pPr>
      <w:spacing w:before="200" w:after="0" w:line="271" w:lineRule="auto"/>
      <w:outlineLvl w:val="2"/>
    </w:pPr>
    <w:rPr>
      <w:rFonts w:ascii="Arial" w:eastAsia="PMingLiU" w:hAnsi="Arial" w:cs="Times New Roman"/>
      <w:b/>
      <w:bCs/>
      <w:sz w:val="22"/>
      <w:lang w:val="en-AU"/>
    </w:rPr>
  </w:style>
  <w:style w:type="paragraph" w:customStyle="1" w:styleId="Heading51">
    <w:name w:val="Heading 51"/>
    <w:basedOn w:val="Normal"/>
    <w:next w:val="Normal"/>
    <w:uiPriority w:val="9"/>
    <w:semiHidden/>
    <w:unhideWhenUsed/>
    <w:qFormat/>
    <w:rsid w:val="001D1B5B"/>
    <w:pPr>
      <w:spacing w:before="200" w:after="0" w:line="240" w:lineRule="auto"/>
      <w:outlineLvl w:val="4"/>
    </w:pPr>
    <w:rPr>
      <w:rFonts w:ascii="Cambria" w:eastAsia="PMingLiU" w:hAnsi="Cambria" w:cs="Times New Roman"/>
      <w:b/>
      <w:bCs/>
      <w:color w:val="7F7F7F"/>
      <w:sz w:val="22"/>
      <w:lang w:val="en-US"/>
    </w:rPr>
  </w:style>
  <w:style w:type="paragraph" w:customStyle="1" w:styleId="Heading61">
    <w:name w:val="Heading 61"/>
    <w:basedOn w:val="Normal"/>
    <w:next w:val="Normal"/>
    <w:uiPriority w:val="9"/>
    <w:semiHidden/>
    <w:unhideWhenUsed/>
    <w:qFormat/>
    <w:rsid w:val="001D1B5B"/>
    <w:pPr>
      <w:spacing w:after="0" w:line="271" w:lineRule="auto"/>
      <w:outlineLvl w:val="5"/>
    </w:pPr>
    <w:rPr>
      <w:rFonts w:ascii="Cambria" w:eastAsia="PMingLiU" w:hAnsi="Cambria" w:cs="Times New Roman"/>
      <w:b/>
      <w:bCs/>
      <w:i/>
      <w:iCs/>
      <w:color w:val="7F7F7F"/>
      <w:sz w:val="22"/>
      <w:lang w:val="en-US"/>
    </w:rPr>
  </w:style>
  <w:style w:type="paragraph" w:customStyle="1" w:styleId="Heading71">
    <w:name w:val="Heading 71"/>
    <w:basedOn w:val="Normal"/>
    <w:next w:val="Normal"/>
    <w:uiPriority w:val="9"/>
    <w:semiHidden/>
    <w:unhideWhenUsed/>
    <w:qFormat/>
    <w:rsid w:val="001D1B5B"/>
    <w:pPr>
      <w:spacing w:after="0" w:line="240" w:lineRule="auto"/>
      <w:outlineLvl w:val="6"/>
    </w:pPr>
    <w:rPr>
      <w:rFonts w:ascii="Cambria" w:eastAsia="PMingLiU" w:hAnsi="Cambria" w:cs="Times New Roman"/>
      <w:i/>
      <w:iCs/>
      <w:sz w:val="22"/>
      <w:lang w:val="en-US"/>
    </w:rPr>
  </w:style>
  <w:style w:type="paragraph" w:customStyle="1" w:styleId="Heading81">
    <w:name w:val="Heading 81"/>
    <w:basedOn w:val="Normal"/>
    <w:next w:val="Normal"/>
    <w:uiPriority w:val="9"/>
    <w:semiHidden/>
    <w:unhideWhenUsed/>
    <w:qFormat/>
    <w:rsid w:val="001D1B5B"/>
    <w:pPr>
      <w:spacing w:after="0" w:line="240" w:lineRule="auto"/>
      <w:outlineLvl w:val="7"/>
    </w:pPr>
    <w:rPr>
      <w:rFonts w:ascii="Cambria" w:eastAsia="PMingLiU" w:hAnsi="Cambria" w:cs="Times New Roman"/>
      <w:sz w:val="22"/>
      <w:szCs w:val="20"/>
      <w:lang w:val="en-US"/>
    </w:rPr>
  </w:style>
  <w:style w:type="paragraph" w:customStyle="1" w:styleId="Heading91">
    <w:name w:val="Heading 91"/>
    <w:basedOn w:val="Normal"/>
    <w:next w:val="Normal"/>
    <w:uiPriority w:val="9"/>
    <w:semiHidden/>
    <w:unhideWhenUsed/>
    <w:qFormat/>
    <w:rsid w:val="001D1B5B"/>
    <w:pPr>
      <w:spacing w:after="0" w:line="240" w:lineRule="auto"/>
      <w:outlineLvl w:val="8"/>
    </w:pPr>
    <w:rPr>
      <w:rFonts w:ascii="Cambria" w:eastAsia="PMingLiU" w:hAnsi="Cambria" w:cs="Times New Roman"/>
      <w:i/>
      <w:iCs/>
      <w:spacing w:val="5"/>
      <w:sz w:val="22"/>
      <w:szCs w:val="20"/>
      <w:lang w:val="en-US"/>
    </w:rPr>
  </w:style>
  <w:style w:type="paragraph" w:customStyle="1" w:styleId="Caption1">
    <w:name w:val="Caption1"/>
    <w:basedOn w:val="Normal"/>
    <w:next w:val="Normal"/>
    <w:uiPriority w:val="35"/>
    <w:semiHidden/>
    <w:unhideWhenUsed/>
    <w:qFormat/>
    <w:rsid w:val="001D1B5B"/>
    <w:pPr>
      <w:spacing w:after="0" w:line="240" w:lineRule="auto"/>
    </w:pPr>
    <w:rPr>
      <w:rFonts w:ascii="Arial" w:eastAsia="Times New Roman" w:hAnsi="Arial" w:cs="Times New Roman"/>
      <w:b/>
      <w:bCs/>
      <w:color w:val="4F81BD"/>
      <w:sz w:val="18"/>
      <w:szCs w:val="18"/>
      <w:lang w:val="en-US"/>
    </w:rPr>
  </w:style>
  <w:style w:type="paragraph" w:customStyle="1" w:styleId="Title1">
    <w:name w:val="Title1"/>
    <w:basedOn w:val="Normal"/>
    <w:next w:val="Normal"/>
    <w:uiPriority w:val="10"/>
    <w:qFormat/>
    <w:rsid w:val="001D1B5B"/>
    <w:pPr>
      <w:tabs>
        <w:tab w:val="left" w:pos="720"/>
        <w:tab w:val="left" w:pos="1440"/>
        <w:tab w:val="left" w:pos="3710"/>
      </w:tabs>
      <w:spacing w:before="320" w:after="0" w:line="240" w:lineRule="auto"/>
      <w:contextualSpacing/>
    </w:pPr>
    <w:rPr>
      <w:rFonts w:ascii="Arial" w:eastAsia="PMingLiU" w:hAnsi="Arial" w:cs="Times New Roman"/>
      <w:b/>
      <w:bCs/>
      <w:caps/>
      <w:color w:val="C00000"/>
      <w:spacing w:val="5"/>
      <w:sz w:val="32"/>
      <w:szCs w:val="32"/>
      <w:lang w:val="en-US"/>
    </w:rPr>
  </w:style>
  <w:style w:type="paragraph" w:customStyle="1" w:styleId="Subtitle1">
    <w:name w:val="Subtitle1"/>
    <w:basedOn w:val="Normal"/>
    <w:next w:val="Normal"/>
    <w:uiPriority w:val="11"/>
    <w:qFormat/>
    <w:rsid w:val="001D1B5B"/>
    <w:pPr>
      <w:spacing w:after="600" w:line="240" w:lineRule="auto"/>
    </w:pPr>
    <w:rPr>
      <w:rFonts w:ascii="Arial" w:eastAsia="PMingLiU" w:hAnsi="Arial" w:cs="Times New Roman"/>
      <w:b/>
      <w:bCs/>
      <w:iCs/>
      <w:spacing w:val="13"/>
      <w:sz w:val="28"/>
      <w:szCs w:val="28"/>
      <w:lang w:val="en-AU"/>
    </w:rPr>
  </w:style>
  <w:style w:type="paragraph" w:customStyle="1" w:styleId="Quote1">
    <w:name w:val="Quote1"/>
    <w:basedOn w:val="Normal"/>
    <w:next w:val="Normal"/>
    <w:uiPriority w:val="29"/>
    <w:rsid w:val="001D1B5B"/>
    <w:pPr>
      <w:spacing w:before="200" w:after="0" w:line="240" w:lineRule="auto"/>
      <w:ind w:left="360" w:right="360"/>
    </w:pPr>
    <w:rPr>
      <w:rFonts w:ascii="Calibri" w:eastAsia="Times New Roman" w:hAnsi="Calibri" w:cs="Times New Roman"/>
      <w:i/>
      <w:iCs/>
      <w:sz w:val="22"/>
      <w:lang w:val="en-US"/>
    </w:rPr>
  </w:style>
  <w:style w:type="paragraph" w:customStyle="1" w:styleId="NormalWeb1">
    <w:name w:val="Normal (Web)1"/>
    <w:basedOn w:val="Normal"/>
    <w:next w:val="NormalWeb"/>
    <w:uiPriority w:val="99"/>
    <w:unhideWhenUsed/>
    <w:rsid w:val="001D1B5B"/>
    <w:pPr>
      <w:spacing w:before="100" w:beforeAutospacing="1" w:after="100" w:afterAutospacing="1" w:line="240" w:lineRule="auto"/>
    </w:pPr>
    <w:rPr>
      <w:rFonts w:ascii="Times New Roman" w:eastAsia="PMingLiU" w:hAnsi="Times New Roman" w:cs="Times New Roman"/>
      <w:sz w:val="24"/>
      <w:szCs w:val="24"/>
      <w:lang w:eastAsia="en-GB"/>
    </w:rPr>
  </w:style>
  <w:style w:type="numbering" w:customStyle="1" w:styleId="NoList111">
    <w:name w:val="No List111"/>
    <w:next w:val="NoList"/>
    <w:semiHidden/>
    <w:rsid w:val="001D1B5B"/>
  </w:style>
  <w:style w:type="character" w:customStyle="1" w:styleId="Heading2Char1">
    <w:name w:val="Heading 2 Char1"/>
    <w:basedOn w:val="DefaultParagraphFont"/>
    <w:semiHidden/>
    <w:rsid w:val="001D1B5B"/>
    <w:rPr>
      <w:rFonts w:asciiTheme="majorHAnsi" w:eastAsiaTheme="majorEastAsia" w:hAnsiTheme="majorHAnsi" w:cstheme="majorBidi"/>
      <w:b/>
      <w:bCs/>
      <w:color w:val="4F81BD" w:themeColor="accent1"/>
      <w:sz w:val="26"/>
      <w:szCs w:val="26"/>
      <w:lang w:val="en-US" w:eastAsia="en-US"/>
    </w:rPr>
  </w:style>
  <w:style w:type="character" w:customStyle="1" w:styleId="Heading3Char1">
    <w:name w:val="Heading 3 Char1"/>
    <w:basedOn w:val="DefaultParagraphFont"/>
    <w:semiHidden/>
    <w:rsid w:val="001D1B5B"/>
    <w:rPr>
      <w:rFonts w:asciiTheme="majorHAnsi" w:eastAsiaTheme="majorEastAsia" w:hAnsiTheme="majorHAnsi" w:cstheme="majorBidi"/>
      <w:b/>
      <w:bCs/>
      <w:color w:val="4F81BD" w:themeColor="accent1"/>
      <w:sz w:val="22"/>
      <w:szCs w:val="22"/>
      <w:lang w:val="en-US" w:eastAsia="en-US"/>
    </w:rPr>
  </w:style>
  <w:style w:type="character" w:customStyle="1" w:styleId="Heading5Char1">
    <w:name w:val="Heading 5 Char1"/>
    <w:basedOn w:val="DefaultParagraphFont"/>
    <w:semiHidden/>
    <w:rsid w:val="001D1B5B"/>
    <w:rPr>
      <w:rFonts w:asciiTheme="majorHAnsi" w:eastAsiaTheme="majorEastAsia" w:hAnsiTheme="majorHAnsi" w:cstheme="majorBidi"/>
      <w:color w:val="243F60" w:themeColor="accent1" w:themeShade="7F"/>
      <w:sz w:val="22"/>
      <w:szCs w:val="22"/>
      <w:lang w:val="en-US" w:eastAsia="en-US"/>
    </w:rPr>
  </w:style>
  <w:style w:type="character" w:customStyle="1" w:styleId="Heading6Char1">
    <w:name w:val="Heading 6 Char1"/>
    <w:basedOn w:val="DefaultParagraphFont"/>
    <w:semiHidden/>
    <w:rsid w:val="001D1B5B"/>
    <w:rPr>
      <w:rFonts w:asciiTheme="majorHAnsi" w:eastAsiaTheme="majorEastAsia" w:hAnsiTheme="majorHAnsi" w:cstheme="majorBidi"/>
      <w:i/>
      <w:iCs/>
      <w:color w:val="243F60" w:themeColor="accent1" w:themeShade="7F"/>
      <w:sz w:val="22"/>
      <w:szCs w:val="22"/>
      <w:lang w:val="en-US" w:eastAsia="en-US"/>
    </w:rPr>
  </w:style>
  <w:style w:type="character" w:customStyle="1" w:styleId="Heading7Char1">
    <w:name w:val="Heading 7 Char1"/>
    <w:basedOn w:val="DefaultParagraphFont"/>
    <w:semiHidden/>
    <w:rsid w:val="001D1B5B"/>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1">
    <w:name w:val="Heading 8 Char1"/>
    <w:basedOn w:val="DefaultParagraphFont"/>
    <w:semiHidden/>
    <w:rsid w:val="001D1B5B"/>
    <w:rPr>
      <w:rFonts w:asciiTheme="majorHAnsi" w:eastAsiaTheme="majorEastAsia" w:hAnsiTheme="majorHAnsi" w:cstheme="majorBidi"/>
      <w:color w:val="404040" w:themeColor="text1" w:themeTint="BF"/>
      <w:lang w:val="en-US" w:eastAsia="en-US"/>
    </w:rPr>
  </w:style>
  <w:style w:type="character" w:customStyle="1" w:styleId="Heading9Char1">
    <w:name w:val="Heading 9 Char1"/>
    <w:basedOn w:val="DefaultParagraphFont"/>
    <w:semiHidden/>
    <w:rsid w:val="001D1B5B"/>
    <w:rPr>
      <w:rFonts w:asciiTheme="majorHAnsi" w:eastAsiaTheme="majorEastAsia" w:hAnsiTheme="majorHAnsi" w:cstheme="majorBidi"/>
      <w:i/>
      <w:iCs/>
      <w:color w:val="404040" w:themeColor="text1" w:themeTint="BF"/>
      <w:lang w:val="en-US" w:eastAsia="en-US"/>
    </w:rPr>
  </w:style>
  <w:style w:type="character" w:customStyle="1" w:styleId="TitleChar1">
    <w:name w:val="Title Char1"/>
    <w:basedOn w:val="DefaultParagraphFont"/>
    <w:rsid w:val="001D1B5B"/>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SubtitleChar1">
    <w:name w:val="Subtitle Char1"/>
    <w:basedOn w:val="DefaultParagraphFont"/>
    <w:rsid w:val="001D1B5B"/>
    <w:rPr>
      <w:rFonts w:asciiTheme="majorHAnsi" w:eastAsiaTheme="majorEastAsia" w:hAnsiTheme="majorHAnsi" w:cstheme="majorBidi"/>
      <w:i/>
      <w:iCs/>
      <w:color w:val="4F81BD" w:themeColor="accent1"/>
      <w:spacing w:val="15"/>
      <w:sz w:val="24"/>
      <w:szCs w:val="24"/>
      <w:lang w:val="en-US" w:eastAsia="en-US"/>
    </w:rPr>
  </w:style>
  <w:style w:type="character" w:customStyle="1" w:styleId="QuoteChar1">
    <w:name w:val="Quote Char1"/>
    <w:basedOn w:val="DefaultParagraphFont"/>
    <w:uiPriority w:val="29"/>
    <w:rsid w:val="001D1B5B"/>
    <w:rPr>
      <w:rFonts w:ascii="Arial" w:hAnsi="Arial"/>
      <w:i/>
      <w:iCs/>
      <w:color w:val="000000" w:themeColor="text1"/>
      <w:sz w:val="22"/>
      <w:szCs w:val="22"/>
      <w:lang w:val="en-US" w:eastAsia="en-US"/>
    </w:rPr>
  </w:style>
  <w:style w:type="numbering" w:customStyle="1" w:styleId="NoList4">
    <w:name w:val="No List4"/>
    <w:next w:val="NoList"/>
    <w:uiPriority w:val="99"/>
    <w:semiHidden/>
    <w:unhideWhenUsed/>
    <w:rsid w:val="001D1B5B"/>
  </w:style>
  <w:style w:type="paragraph" w:customStyle="1" w:styleId="Caption2">
    <w:name w:val="Caption2"/>
    <w:basedOn w:val="Normal"/>
    <w:next w:val="Normal"/>
    <w:uiPriority w:val="35"/>
    <w:semiHidden/>
    <w:unhideWhenUsed/>
    <w:qFormat/>
    <w:rsid w:val="001D1B5B"/>
    <w:pPr>
      <w:spacing w:after="0" w:line="240" w:lineRule="auto"/>
    </w:pPr>
    <w:rPr>
      <w:rFonts w:ascii="Arial" w:eastAsia="Times New Roman" w:hAnsi="Arial" w:cs="Times New Roman"/>
      <w:b/>
      <w:bCs/>
      <w:color w:val="4F81BD"/>
      <w:sz w:val="18"/>
      <w:szCs w:val="18"/>
      <w:lang w:val="en-US"/>
    </w:rPr>
  </w:style>
  <w:style w:type="numbering" w:customStyle="1" w:styleId="NoList12">
    <w:name w:val="No List12"/>
    <w:next w:val="NoList"/>
    <w:semiHidden/>
    <w:rsid w:val="001D1B5B"/>
  </w:style>
  <w:style w:type="numbering" w:customStyle="1" w:styleId="NoList21">
    <w:name w:val="No List21"/>
    <w:next w:val="NoList"/>
    <w:semiHidden/>
    <w:rsid w:val="001D1B5B"/>
  </w:style>
  <w:style w:type="numbering" w:customStyle="1" w:styleId="NoList31">
    <w:name w:val="No List31"/>
    <w:next w:val="NoList"/>
    <w:semiHidden/>
    <w:rsid w:val="001D1B5B"/>
  </w:style>
  <w:style w:type="table" w:customStyle="1" w:styleId="TableGrid11">
    <w:name w:val="Table Grid11"/>
    <w:basedOn w:val="TableNormal"/>
    <w:next w:val="TableGrid"/>
    <w:rsid w:val="001D1B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567F7"/>
    <w:rPr>
      <w:rFonts w:asciiTheme="minorBidi" w:hAnsiTheme="minorBidi"/>
      <w:sz w:val="20"/>
    </w:rPr>
  </w:style>
  <w:style w:type="paragraph" w:styleId="Heading1">
    <w:name w:val="heading 1"/>
    <w:basedOn w:val="Normal"/>
    <w:next w:val="Normal"/>
    <w:link w:val="Heading1Char"/>
    <w:uiPriority w:val="9"/>
    <w:qFormat/>
    <w:rsid w:val="00F567F7"/>
    <w:pPr>
      <w:spacing w:before="200" w:after="0"/>
      <w:contextualSpacing/>
      <w:outlineLvl w:val="0"/>
    </w:pPr>
    <w:rPr>
      <w:rFonts w:eastAsiaTheme="majorEastAsia"/>
      <w:b/>
      <w:bCs/>
      <w:sz w:val="26"/>
      <w:szCs w:val="26"/>
      <w:lang w:val="en-AU"/>
    </w:rPr>
  </w:style>
  <w:style w:type="paragraph" w:styleId="Heading2">
    <w:name w:val="heading 2"/>
    <w:basedOn w:val="Normal"/>
    <w:next w:val="Normal"/>
    <w:link w:val="Heading2Char"/>
    <w:uiPriority w:val="9"/>
    <w:unhideWhenUsed/>
    <w:qFormat/>
    <w:rsid w:val="00F567F7"/>
    <w:pPr>
      <w:spacing w:before="200" w:after="0"/>
      <w:outlineLvl w:val="1"/>
    </w:pPr>
    <w:rPr>
      <w:rFonts w:eastAsiaTheme="majorEastAsia"/>
      <w:b/>
      <w:bCs/>
      <w:sz w:val="24"/>
      <w:szCs w:val="26"/>
      <w:lang w:val="en-AU"/>
    </w:rPr>
  </w:style>
  <w:style w:type="paragraph" w:styleId="Heading3">
    <w:name w:val="heading 3"/>
    <w:basedOn w:val="Normal"/>
    <w:next w:val="Normal"/>
    <w:link w:val="Heading3Char"/>
    <w:uiPriority w:val="9"/>
    <w:unhideWhenUsed/>
    <w:qFormat/>
    <w:rsid w:val="00F567F7"/>
    <w:pPr>
      <w:spacing w:before="200" w:after="0" w:line="271" w:lineRule="auto"/>
      <w:outlineLvl w:val="2"/>
    </w:pPr>
    <w:rPr>
      <w:rFonts w:eastAsiaTheme="majorEastAsia"/>
      <w:b/>
      <w:bCs/>
      <w:sz w:val="22"/>
      <w:lang w:val="en-AU"/>
    </w:rPr>
  </w:style>
  <w:style w:type="paragraph" w:styleId="Heading5">
    <w:name w:val="heading 5"/>
    <w:basedOn w:val="Normal"/>
    <w:next w:val="Normal"/>
    <w:link w:val="Heading5Char"/>
    <w:uiPriority w:val="9"/>
    <w:semiHidden/>
    <w:unhideWhenUsed/>
    <w:qFormat/>
    <w:rsid w:val="00F567F7"/>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rsid w:val="00F567F7"/>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rsid w:val="00F567F7"/>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F567F7"/>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F567F7"/>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65C"/>
    <w:pPr>
      <w:tabs>
        <w:tab w:val="center" w:pos="4320"/>
        <w:tab w:val="right" w:pos="8640"/>
      </w:tabs>
    </w:pPr>
  </w:style>
  <w:style w:type="paragraph" w:styleId="Footer">
    <w:name w:val="footer"/>
    <w:basedOn w:val="Normal"/>
    <w:link w:val="FooterChar"/>
    <w:uiPriority w:val="99"/>
    <w:rsid w:val="0037665C"/>
    <w:pPr>
      <w:tabs>
        <w:tab w:val="center" w:pos="4320"/>
        <w:tab w:val="right" w:pos="8640"/>
      </w:tabs>
    </w:pPr>
  </w:style>
  <w:style w:type="character" w:styleId="Hyperlink">
    <w:name w:val="Hyperlink"/>
    <w:rsid w:val="00880F47"/>
    <w:rPr>
      <w:color w:val="0000FF"/>
      <w:u w:val="single"/>
    </w:rPr>
  </w:style>
  <w:style w:type="character" w:styleId="FollowedHyperlink">
    <w:name w:val="FollowedHyperlink"/>
    <w:rsid w:val="009B77CF"/>
    <w:rPr>
      <w:color w:val="800080"/>
      <w:u w:val="single"/>
    </w:rPr>
  </w:style>
  <w:style w:type="table" w:styleId="TableGrid">
    <w:name w:val="Table Grid"/>
    <w:basedOn w:val="TableNormal"/>
    <w:rsid w:val="00E0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3C98"/>
    <w:rPr>
      <w:rFonts w:ascii="Tahoma" w:hAnsi="Tahoma" w:cs="Tahoma"/>
      <w:sz w:val="16"/>
      <w:szCs w:val="16"/>
    </w:rPr>
  </w:style>
  <w:style w:type="character" w:customStyle="1" w:styleId="BalloonTextChar">
    <w:name w:val="Balloon Text Char"/>
    <w:link w:val="BalloonText"/>
    <w:rsid w:val="001A3C98"/>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F567F7"/>
    <w:rPr>
      <w:rFonts w:asciiTheme="minorBidi" w:eastAsiaTheme="majorEastAsia" w:hAnsiTheme="minorBidi"/>
      <w:b/>
      <w:bCs/>
      <w:sz w:val="26"/>
      <w:szCs w:val="26"/>
      <w:lang w:val="en-AU"/>
    </w:rPr>
  </w:style>
  <w:style w:type="character" w:customStyle="1" w:styleId="Heading2Char">
    <w:name w:val="Heading 2 Char"/>
    <w:basedOn w:val="DefaultParagraphFont"/>
    <w:link w:val="Heading2"/>
    <w:uiPriority w:val="9"/>
    <w:rsid w:val="00F567F7"/>
    <w:rPr>
      <w:rFonts w:asciiTheme="minorBidi" w:eastAsiaTheme="majorEastAsia" w:hAnsiTheme="minorBidi"/>
      <w:b/>
      <w:bCs/>
      <w:sz w:val="24"/>
      <w:szCs w:val="26"/>
      <w:lang w:val="en-AU"/>
    </w:rPr>
  </w:style>
  <w:style w:type="character" w:customStyle="1" w:styleId="Heading3Char">
    <w:name w:val="Heading 3 Char"/>
    <w:basedOn w:val="DefaultParagraphFont"/>
    <w:link w:val="Heading3"/>
    <w:uiPriority w:val="9"/>
    <w:rsid w:val="00F567F7"/>
    <w:rPr>
      <w:rFonts w:asciiTheme="minorBidi" w:eastAsiaTheme="majorEastAsia" w:hAnsiTheme="minorBidi"/>
      <w:b/>
      <w:bCs/>
      <w:lang w:val="en-AU"/>
    </w:rPr>
  </w:style>
  <w:style w:type="character" w:customStyle="1" w:styleId="Heading5Char">
    <w:name w:val="Heading 5 Char"/>
    <w:basedOn w:val="DefaultParagraphFont"/>
    <w:link w:val="Heading5"/>
    <w:uiPriority w:val="9"/>
    <w:semiHidden/>
    <w:rsid w:val="00F567F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567F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567F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567F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567F7"/>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qFormat/>
    <w:rsid w:val="00F567F7"/>
    <w:pPr>
      <w:spacing w:line="240" w:lineRule="auto"/>
    </w:pPr>
    <w:rPr>
      <w:b/>
      <w:bCs/>
      <w:color w:val="4F81BD" w:themeColor="accent1"/>
      <w:sz w:val="18"/>
      <w:szCs w:val="18"/>
    </w:rPr>
  </w:style>
  <w:style w:type="paragraph" w:styleId="Title">
    <w:name w:val="Title"/>
    <w:basedOn w:val="Normal"/>
    <w:next w:val="Normal"/>
    <w:link w:val="TitleChar"/>
    <w:uiPriority w:val="10"/>
    <w:qFormat/>
    <w:rsid w:val="00F567F7"/>
    <w:pPr>
      <w:tabs>
        <w:tab w:val="left" w:pos="720"/>
        <w:tab w:val="left" w:pos="1440"/>
        <w:tab w:val="left" w:pos="3710"/>
      </w:tabs>
      <w:spacing w:before="320" w:line="240" w:lineRule="auto"/>
      <w:contextualSpacing/>
    </w:pPr>
    <w:rPr>
      <w:rFonts w:eastAsiaTheme="majorEastAsia"/>
      <w:b/>
      <w:bCs/>
      <w:caps/>
      <w:color w:val="C00000"/>
      <w:spacing w:val="5"/>
      <w:sz w:val="32"/>
      <w:szCs w:val="32"/>
      <w:lang w:val="en-US"/>
    </w:rPr>
  </w:style>
  <w:style w:type="character" w:customStyle="1" w:styleId="TitleChar">
    <w:name w:val="Title Char"/>
    <w:basedOn w:val="DefaultParagraphFont"/>
    <w:link w:val="Title"/>
    <w:uiPriority w:val="10"/>
    <w:rsid w:val="00F567F7"/>
    <w:rPr>
      <w:rFonts w:asciiTheme="minorBidi" w:eastAsiaTheme="majorEastAsia" w:hAnsiTheme="minorBidi"/>
      <w:b/>
      <w:bCs/>
      <w:caps/>
      <w:color w:val="C00000"/>
      <w:spacing w:val="5"/>
      <w:sz w:val="32"/>
      <w:szCs w:val="32"/>
      <w:lang w:val="en-US"/>
    </w:rPr>
  </w:style>
  <w:style w:type="paragraph" w:styleId="Subtitle">
    <w:name w:val="Subtitle"/>
    <w:basedOn w:val="Normal"/>
    <w:next w:val="Normal"/>
    <w:link w:val="SubtitleChar"/>
    <w:uiPriority w:val="11"/>
    <w:qFormat/>
    <w:rsid w:val="00F567F7"/>
    <w:pPr>
      <w:spacing w:after="600"/>
    </w:pPr>
    <w:rPr>
      <w:rFonts w:eastAsiaTheme="majorEastAsia"/>
      <w:b/>
      <w:bCs/>
      <w:iCs/>
      <w:spacing w:val="13"/>
      <w:sz w:val="28"/>
      <w:szCs w:val="28"/>
      <w:lang w:val="en-AU"/>
    </w:rPr>
  </w:style>
  <w:style w:type="character" w:customStyle="1" w:styleId="SubtitleChar">
    <w:name w:val="Subtitle Char"/>
    <w:basedOn w:val="DefaultParagraphFont"/>
    <w:link w:val="Subtitle"/>
    <w:uiPriority w:val="11"/>
    <w:rsid w:val="00F567F7"/>
    <w:rPr>
      <w:rFonts w:asciiTheme="minorBidi" w:eastAsiaTheme="majorEastAsia" w:hAnsiTheme="minorBidi"/>
      <w:b/>
      <w:bCs/>
      <w:iCs/>
      <w:spacing w:val="13"/>
      <w:sz w:val="28"/>
      <w:szCs w:val="28"/>
      <w:lang w:val="en-AU"/>
    </w:rPr>
  </w:style>
  <w:style w:type="character" w:styleId="Strong">
    <w:name w:val="Strong"/>
    <w:uiPriority w:val="22"/>
    <w:rsid w:val="00221989"/>
    <w:rPr>
      <w:b/>
      <w:bCs/>
    </w:rPr>
  </w:style>
  <w:style w:type="paragraph" w:styleId="NoSpacing">
    <w:name w:val="No Spacing"/>
    <w:basedOn w:val="Normal"/>
    <w:link w:val="NoSpacingChar"/>
    <w:uiPriority w:val="1"/>
    <w:qFormat/>
    <w:rsid w:val="00F567F7"/>
    <w:pPr>
      <w:spacing w:after="0" w:line="240" w:lineRule="auto"/>
    </w:pPr>
    <w:rPr>
      <w:szCs w:val="20"/>
    </w:rPr>
  </w:style>
  <w:style w:type="character" w:customStyle="1" w:styleId="NoSpacingChar">
    <w:name w:val="No Spacing Char"/>
    <w:basedOn w:val="DefaultParagraphFont"/>
    <w:link w:val="NoSpacing"/>
    <w:uiPriority w:val="1"/>
    <w:rsid w:val="00F567F7"/>
    <w:rPr>
      <w:rFonts w:asciiTheme="minorBidi" w:hAnsiTheme="minorBidi"/>
      <w:sz w:val="20"/>
      <w:szCs w:val="20"/>
    </w:rPr>
  </w:style>
  <w:style w:type="paragraph" w:styleId="ListParagraph">
    <w:name w:val="List Paragraph"/>
    <w:basedOn w:val="Normal"/>
    <w:uiPriority w:val="34"/>
    <w:qFormat/>
    <w:rsid w:val="00F567F7"/>
    <w:pPr>
      <w:contextualSpacing/>
    </w:pPr>
    <w:rPr>
      <w:lang w:val="en-AU"/>
    </w:rPr>
  </w:style>
  <w:style w:type="paragraph" w:styleId="Quote">
    <w:name w:val="Quote"/>
    <w:basedOn w:val="Normal"/>
    <w:next w:val="Normal"/>
    <w:link w:val="QuoteChar"/>
    <w:uiPriority w:val="29"/>
    <w:qFormat/>
    <w:rsid w:val="00221989"/>
    <w:pPr>
      <w:spacing w:before="200" w:after="0"/>
      <w:ind w:left="360" w:right="360"/>
    </w:pPr>
    <w:rPr>
      <w:rFonts w:asciiTheme="minorHAnsi" w:hAnsiTheme="minorHAnsi"/>
      <w:i/>
      <w:iCs/>
      <w:sz w:val="22"/>
    </w:rPr>
  </w:style>
  <w:style w:type="character" w:customStyle="1" w:styleId="QuoteChar">
    <w:name w:val="Quote Char"/>
    <w:link w:val="Quote"/>
    <w:uiPriority w:val="29"/>
    <w:rsid w:val="00221989"/>
    <w:rPr>
      <w:i/>
      <w:iCs/>
    </w:rPr>
  </w:style>
  <w:style w:type="paragraph" w:styleId="TOCHeading">
    <w:name w:val="TOC Heading"/>
    <w:basedOn w:val="Heading1"/>
    <w:next w:val="Normal"/>
    <w:uiPriority w:val="39"/>
    <w:semiHidden/>
    <w:unhideWhenUsed/>
    <w:qFormat/>
    <w:rsid w:val="00F567F7"/>
    <w:pPr>
      <w:outlineLvl w:val="9"/>
    </w:pPr>
  </w:style>
  <w:style w:type="paragraph" w:customStyle="1" w:styleId="SubjectText">
    <w:name w:val="Subject Text"/>
    <w:basedOn w:val="Normal"/>
    <w:link w:val="SubjectTextChar"/>
    <w:qFormat/>
    <w:rsid w:val="00F567F7"/>
    <w:rPr>
      <w:b/>
      <w:bCs/>
      <w:sz w:val="22"/>
    </w:rPr>
  </w:style>
  <w:style w:type="character" w:customStyle="1" w:styleId="SubjectTextChar">
    <w:name w:val="Subject Text Char"/>
    <w:basedOn w:val="DefaultParagraphFont"/>
    <w:link w:val="SubjectText"/>
    <w:rsid w:val="00F567F7"/>
    <w:rPr>
      <w:rFonts w:asciiTheme="minorBidi" w:hAnsiTheme="minorBidi"/>
      <w:b/>
      <w:bCs/>
    </w:rPr>
  </w:style>
  <w:style w:type="numbering" w:customStyle="1" w:styleId="NoList1">
    <w:name w:val="No List1"/>
    <w:next w:val="NoList"/>
    <w:uiPriority w:val="99"/>
    <w:semiHidden/>
    <w:unhideWhenUsed/>
    <w:rsid w:val="001D1B5B"/>
  </w:style>
  <w:style w:type="character" w:customStyle="1" w:styleId="HeaderChar">
    <w:name w:val="Header Char"/>
    <w:basedOn w:val="DefaultParagraphFont"/>
    <w:link w:val="Header"/>
    <w:uiPriority w:val="99"/>
    <w:rsid w:val="001D1B5B"/>
    <w:rPr>
      <w:rFonts w:asciiTheme="minorBidi" w:hAnsiTheme="minorBidi"/>
      <w:sz w:val="20"/>
    </w:rPr>
  </w:style>
  <w:style w:type="character" w:customStyle="1" w:styleId="FooterChar">
    <w:name w:val="Footer Char"/>
    <w:basedOn w:val="DefaultParagraphFont"/>
    <w:link w:val="Footer"/>
    <w:uiPriority w:val="99"/>
    <w:rsid w:val="001D1B5B"/>
    <w:rPr>
      <w:rFonts w:asciiTheme="minorBidi" w:hAnsiTheme="minorBidi"/>
      <w:sz w:val="20"/>
    </w:rPr>
  </w:style>
  <w:style w:type="character" w:styleId="PageNumber">
    <w:name w:val="page number"/>
    <w:basedOn w:val="DefaultParagraphFont"/>
    <w:rsid w:val="001D1B5B"/>
  </w:style>
  <w:style w:type="paragraph" w:customStyle="1" w:styleId="BodyText1">
    <w:name w:val="Body Text1"/>
    <w:basedOn w:val="Heading1"/>
    <w:rsid w:val="001D1B5B"/>
    <w:pPr>
      <w:keepNext/>
      <w:spacing w:before="240" w:after="60" w:line="240" w:lineRule="auto"/>
      <w:ind w:left="170"/>
      <w:contextualSpacing w:val="0"/>
    </w:pPr>
    <w:rPr>
      <w:rFonts w:ascii="Arial" w:eastAsia="Times New Roman" w:hAnsi="Arial" w:cs="Times New Roman"/>
      <w:b w:val="0"/>
      <w:kern w:val="32"/>
      <w:sz w:val="22"/>
      <w:szCs w:val="32"/>
      <w:lang w:val="en-US"/>
    </w:rPr>
  </w:style>
  <w:style w:type="character" w:customStyle="1" w:styleId="longtext">
    <w:name w:val="long_text"/>
    <w:rsid w:val="001D1B5B"/>
  </w:style>
  <w:style w:type="paragraph" w:styleId="NormalWeb">
    <w:name w:val="Normal (Web)"/>
    <w:basedOn w:val="Normal"/>
    <w:uiPriority w:val="99"/>
    <w:unhideWhenUsed/>
    <w:rsid w:val="001D1B5B"/>
    <w:pPr>
      <w:spacing w:before="100" w:beforeAutospacing="1" w:after="100" w:afterAutospacing="1" w:line="240" w:lineRule="auto"/>
    </w:pPr>
    <w:rPr>
      <w:rFonts w:ascii="Times New Roman" w:eastAsiaTheme="minorEastAsia" w:hAnsi="Times New Roman" w:cs="Times New Roman"/>
      <w:sz w:val="24"/>
      <w:szCs w:val="24"/>
      <w:lang w:eastAsia="en-GB"/>
    </w:rPr>
  </w:style>
  <w:style w:type="numbering" w:customStyle="1" w:styleId="NoList11">
    <w:name w:val="No List11"/>
    <w:next w:val="NoList"/>
    <w:uiPriority w:val="99"/>
    <w:semiHidden/>
    <w:rsid w:val="001D1B5B"/>
  </w:style>
  <w:style w:type="character" w:styleId="CommentReference">
    <w:name w:val="annotation reference"/>
    <w:rsid w:val="001D1B5B"/>
    <w:rPr>
      <w:sz w:val="16"/>
      <w:szCs w:val="16"/>
    </w:rPr>
  </w:style>
  <w:style w:type="paragraph" w:styleId="CommentText">
    <w:name w:val="annotation text"/>
    <w:basedOn w:val="Normal"/>
    <w:link w:val="CommentTextChar"/>
    <w:rsid w:val="001D1B5B"/>
    <w:pPr>
      <w:spacing w:after="0" w:line="240" w:lineRule="auto"/>
    </w:pPr>
    <w:rPr>
      <w:rFonts w:ascii="Arial" w:eastAsia="Times New Roman" w:hAnsi="Arial" w:cs="Times New Roman"/>
      <w:szCs w:val="20"/>
      <w:lang w:val="en-US"/>
    </w:rPr>
  </w:style>
  <w:style w:type="character" w:customStyle="1" w:styleId="CommentTextChar">
    <w:name w:val="Comment Text Char"/>
    <w:basedOn w:val="DefaultParagraphFont"/>
    <w:link w:val="CommentText"/>
    <w:rsid w:val="001D1B5B"/>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rsid w:val="001D1B5B"/>
    <w:rPr>
      <w:b/>
      <w:bCs/>
    </w:rPr>
  </w:style>
  <w:style w:type="character" w:customStyle="1" w:styleId="CommentSubjectChar">
    <w:name w:val="Comment Subject Char"/>
    <w:basedOn w:val="CommentTextChar"/>
    <w:link w:val="CommentSubject"/>
    <w:rsid w:val="001D1B5B"/>
    <w:rPr>
      <w:rFonts w:ascii="Arial" w:eastAsia="Times New Roman" w:hAnsi="Arial" w:cs="Times New Roman"/>
      <w:b/>
      <w:bCs/>
      <w:sz w:val="20"/>
      <w:szCs w:val="20"/>
      <w:lang w:val="en-US"/>
    </w:rPr>
  </w:style>
  <w:style w:type="paragraph" w:customStyle="1" w:styleId="Default">
    <w:name w:val="Default"/>
    <w:rsid w:val="001D1B5B"/>
    <w:pPr>
      <w:autoSpaceDE w:val="0"/>
      <w:autoSpaceDN w:val="0"/>
      <w:adjustRightInd w:val="0"/>
      <w:spacing w:after="0" w:line="240" w:lineRule="auto"/>
    </w:pPr>
    <w:rPr>
      <w:rFonts w:ascii="Frutiger LT 45 Light" w:eastAsia="Times New Roman" w:hAnsi="Frutiger LT 45 Light" w:cs="Frutiger LT 45 Light"/>
      <w:color w:val="000000"/>
      <w:sz w:val="24"/>
      <w:szCs w:val="24"/>
      <w:lang w:val="en-US"/>
    </w:rPr>
  </w:style>
  <w:style w:type="numbering" w:customStyle="1" w:styleId="NoList2">
    <w:name w:val="No List2"/>
    <w:next w:val="NoList"/>
    <w:semiHidden/>
    <w:rsid w:val="001D1B5B"/>
  </w:style>
  <w:style w:type="numbering" w:customStyle="1" w:styleId="NoList3">
    <w:name w:val="No List3"/>
    <w:next w:val="NoList"/>
    <w:semiHidden/>
    <w:rsid w:val="001D1B5B"/>
  </w:style>
  <w:style w:type="table" w:customStyle="1" w:styleId="TableGrid1">
    <w:name w:val="Table Grid1"/>
    <w:basedOn w:val="TableNormal"/>
    <w:next w:val="TableGrid"/>
    <w:rsid w:val="001D1B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D1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nhideWhenUsed/>
    <w:qFormat/>
    <w:rsid w:val="001D1B5B"/>
    <w:pPr>
      <w:spacing w:before="200" w:after="0" w:line="240" w:lineRule="auto"/>
      <w:outlineLvl w:val="1"/>
    </w:pPr>
    <w:rPr>
      <w:rFonts w:ascii="Arial" w:eastAsia="PMingLiU" w:hAnsi="Arial" w:cs="Times New Roman"/>
      <w:b/>
      <w:bCs/>
      <w:sz w:val="24"/>
      <w:szCs w:val="26"/>
      <w:lang w:val="en-AU"/>
    </w:rPr>
  </w:style>
  <w:style w:type="paragraph" w:customStyle="1" w:styleId="Heading31">
    <w:name w:val="Heading 31"/>
    <w:basedOn w:val="Normal"/>
    <w:next w:val="Normal"/>
    <w:uiPriority w:val="9"/>
    <w:unhideWhenUsed/>
    <w:qFormat/>
    <w:rsid w:val="001D1B5B"/>
    <w:pPr>
      <w:spacing w:before="200" w:after="0" w:line="271" w:lineRule="auto"/>
      <w:outlineLvl w:val="2"/>
    </w:pPr>
    <w:rPr>
      <w:rFonts w:ascii="Arial" w:eastAsia="PMingLiU" w:hAnsi="Arial" w:cs="Times New Roman"/>
      <w:b/>
      <w:bCs/>
      <w:sz w:val="22"/>
      <w:lang w:val="en-AU"/>
    </w:rPr>
  </w:style>
  <w:style w:type="paragraph" w:customStyle="1" w:styleId="Heading51">
    <w:name w:val="Heading 51"/>
    <w:basedOn w:val="Normal"/>
    <w:next w:val="Normal"/>
    <w:uiPriority w:val="9"/>
    <w:semiHidden/>
    <w:unhideWhenUsed/>
    <w:qFormat/>
    <w:rsid w:val="001D1B5B"/>
    <w:pPr>
      <w:spacing w:before="200" w:after="0" w:line="240" w:lineRule="auto"/>
      <w:outlineLvl w:val="4"/>
    </w:pPr>
    <w:rPr>
      <w:rFonts w:ascii="Cambria" w:eastAsia="PMingLiU" w:hAnsi="Cambria" w:cs="Times New Roman"/>
      <w:b/>
      <w:bCs/>
      <w:color w:val="7F7F7F"/>
      <w:sz w:val="22"/>
      <w:lang w:val="en-US"/>
    </w:rPr>
  </w:style>
  <w:style w:type="paragraph" w:customStyle="1" w:styleId="Heading61">
    <w:name w:val="Heading 61"/>
    <w:basedOn w:val="Normal"/>
    <w:next w:val="Normal"/>
    <w:uiPriority w:val="9"/>
    <w:semiHidden/>
    <w:unhideWhenUsed/>
    <w:qFormat/>
    <w:rsid w:val="001D1B5B"/>
    <w:pPr>
      <w:spacing w:after="0" w:line="271" w:lineRule="auto"/>
      <w:outlineLvl w:val="5"/>
    </w:pPr>
    <w:rPr>
      <w:rFonts w:ascii="Cambria" w:eastAsia="PMingLiU" w:hAnsi="Cambria" w:cs="Times New Roman"/>
      <w:b/>
      <w:bCs/>
      <w:i/>
      <w:iCs/>
      <w:color w:val="7F7F7F"/>
      <w:sz w:val="22"/>
      <w:lang w:val="en-US"/>
    </w:rPr>
  </w:style>
  <w:style w:type="paragraph" w:customStyle="1" w:styleId="Heading71">
    <w:name w:val="Heading 71"/>
    <w:basedOn w:val="Normal"/>
    <w:next w:val="Normal"/>
    <w:uiPriority w:val="9"/>
    <w:semiHidden/>
    <w:unhideWhenUsed/>
    <w:qFormat/>
    <w:rsid w:val="001D1B5B"/>
    <w:pPr>
      <w:spacing w:after="0" w:line="240" w:lineRule="auto"/>
      <w:outlineLvl w:val="6"/>
    </w:pPr>
    <w:rPr>
      <w:rFonts w:ascii="Cambria" w:eastAsia="PMingLiU" w:hAnsi="Cambria" w:cs="Times New Roman"/>
      <w:i/>
      <w:iCs/>
      <w:sz w:val="22"/>
      <w:lang w:val="en-US"/>
    </w:rPr>
  </w:style>
  <w:style w:type="paragraph" w:customStyle="1" w:styleId="Heading81">
    <w:name w:val="Heading 81"/>
    <w:basedOn w:val="Normal"/>
    <w:next w:val="Normal"/>
    <w:uiPriority w:val="9"/>
    <w:semiHidden/>
    <w:unhideWhenUsed/>
    <w:qFormat/>
    <w:rsid w:val="001D1B5B"/>
    <w:pPr>
      <w:spacing w:after="0" w:line="240" w:lineRule="auto"/>
      <w:outlineLvl w:val="7"/>
    </w:pPr>
    <w:rPr>
      <w:rFonts w:ascii="Cambria" w:eastAsia="PMingLiU" w:hAnsi="Cambria" w:cs="Times New Roman"/>
      <w:sz w:val="22"/>
      <w:szCs w:val="20"/>
      <w:lang w:val="en-US"/>
    </w:rPr>
  </w:style>
  <w:style w:type="paragraph" w:customStyle="1" w:styleId="Heading91">
    <w:name w:val="Heading 91"/>
    <w:basedOn w:val="Normal"/>
    <w:next w:val="Normal"/>
    <w:uiPriority w:val="9"/>
    <w:semiHidden/>
    <w:unhideWhenUsed/>
    <w:qFormat/>
    <w:rsid w:val="001D1B5B"/>
    <w:pPr>
      <w:spacing w:after="0" w:line="240" w:lineRule="auto"/>
      <w:outlineLvl w:val="8"/>
    </w:pPr>
    <w:rPr>
      <w:rFonts w:ascii="Cambria" w:eastAsia="PMingLiU" w:hAnsi="Cambria" w:cs="Times New Roman"/>
      <w:i/>
      <w:iCs/>
      <w:spacing w:val="5"/>
      <w:sz w:val="22"/>
      <w:szCs w:val="20"/>
      <w:lang w:val="en-US"/>
    </w:rPr>
  </w:style>
  <w:style w:type="paragraph" w:customStyle="1" w:styleId="Caption1">
    <w:name w:val="Caption1"/>
    <w:basedOn w:val="Normal"/>
    <w:next w:val="Normal"/>
    <w:uiPriority w:val="35"/>
    <w:semiHidden/>
    <w:unhideWhenUsed/>
    <w:qFormat/>
    <w:rsid w:val="001D1B5B"/>
    <w:pPr>
      <w:spacing w:after="0" w:line="240" w:lineRule="auto"/>
    </w:pPr>
    <w:rPr>
      <w:rFonts w:ascii="Arial" w:eastAsia="Times New Roman" w:hAnsi="Arial" w:cs="Times New Roman"/>
      <w:b/>
      <w:bCs/>
      <w:color w:val="4F81BD"/>
      <w:sz w:val="18"/>
      <w:szCs w:val="18"/>
      <w:lang w:val="en-US"/>
    </w:rPr>
  </w:style>
  <w:style w:type="paragraph" w:customStyle="1" w:styleId="Title1">
    <w:name w:val="Title1"/>
    <w:basedOn w:val="Normal"/>
    <w:next w:val="Normal"/>
    <w:uiPriority w:val="10"/>
    <w:qFormat/>
    <w:rsid w:val="001D1B5B"/>
    <w:pPr>
      <w:tabs>
        <w:tab w:val="left" w:pos="720"/>
        <w:tab w:val="left" w:pos="1440"/>
        <w:tab w:val="left" w:pos="3710"/>
      </w:tabs>
      <w:spacing w:before="320" w:after="0" w:line="240" w:lineRule="auto"/>
      <w:contextualSpacing/>
    </w:pPr>
    <w:rPr>
      <w:rFonts w:ascii="Arial" w:eastAsia="PMingLiU" w:hAnsi="Arial" w:cs="Times New Roman"/>
      <w:b/>
      <w:bCs/>
      <w:caps/>
      <w:color w:val="C00000"/>
      <w:spacing w:val="5"/>
      <w:sz w:val="32"/>
      <w:szCs w:val="32"/>
      <w:lang w:val="en-US"/>
    </w:rPr>
  </w:style>
  <w:style w:type="paragraph" w:customStyle="1" w:styleId="Subtitle1">
    <w:name w:val="Subtitle1"/>
    <w:basedOn w:val="Normal"/>
    <w:next w:val="Normal"/>
    <w:uiPriority w:val="11"/>
    <w:qFormat/>
    <w:rsid w:val="001D1B5B"/>
    <w:pPr>
      <w:spacing w:after="600" w:line="240" w:lineRule="auto"/>
    </w:pPr>
    <w:rPr>
      <w:rFonts w:ascii="Arial" w:eastAsia="PMingLiU" w:hAnsi="Arial" w:cs="Times New Roman"/>
      <w:b/>
      <w:bCs/>
      <w:iCs/>
      <w:spacing w:val="13"/>
      <w:sz w:val="28"/>
      <w:szCs w:val="28"/>
      <w:lang w:val="en-AU"/>
    </w:rPr>
  </w:style>
  <w:style w:type="paragraph" w:customStyle="1" w:styleId="Quote1">
    <w:name w:val="Quote1"/>
    <w:basedOn w:val="Normal"/>
    <w:next w:val="Normal"/>
    <w:uiPriority w:val="29"/>
    <w:rsid w:val="001D1B5B"/>
    <w:pPr>
      <w:spacing w:before="200" w:after="0" w:line="240" w:lineRule="auto"/>
      <w:ind w:left="360" w:right="360"/>
    </w:pPr>
    <w:rPr>
      <w:rFonts w:ascii="Calibri" w:eastAsia="Times New Roman" w:hAnsi="Calibri" w:cs="Times New Roman"/>
      <w:i/>
      <w:iCs/>
      <w:sz w:val="22"/>
      <w:lang w:val="en-US"/>
    </w:rPr>
  </w:style>
  <w:style w:type="paragraph" w:customStyle="1" w:styleId="NormalWeb1">
    <w:name w:val="Normal (Web)1"/>
    <w:basedOn w:val="Normal"/>
    <w:next w:val="NormalWeb"/>
    <w:uiPriority w:val="99"/>
    <w:unhideWhenUsed/>
    <w:rsid w:val="001D1B5B"/>
    <w:pPr>
      <w:spacing w:before="100" w:beforeAutospacing="1" w:after="100" w:afterAutospacing="1" w:line="240" w:lineRule="auto"/>
    </w:pPr>
    <w:rPr>
      <w:rFonts w:ascii="Times New Roman" w:eastAsia="PMingLiU" w:hAnsi="Times New Roman" w:cs="Times New Roman"/>
      <w:sz w:val="24"/>
      <w:szCs w:val="24"/>
      <w:lang w:eastAsia="en-GB"/>
    </w:rPr>
  </w:style>
  <w:style w:type="numbering" w:customStyle="1" w:styleId="NoList111">
    <w:name w:val="No List111"/>
    <w:next w:val="NoList"/>
    <w:semiHidden/>
    <w:rsid w:val="001D1B5B"/>
  </w:style>
  <w:style w:type="character" w:customStyle="1" w:styleId="Heading2Char1">
    <w:name w:val="Heading 2 Char1"/>
    <w:basedOn w:val="DefaultParagraphFont"/>
    <w:semiHidden/>
    <w:rsid w:val="001D1B5B"/>
    <w:rPr>
      <w:rFonts w:asciiTheme="majorHAnsi" w:eastAsiaTheme="majorEastAsia" w:hAnsiTheme="majorHAnsi" w:cstheme="majorBidi"/>
      <w:b/>
      <w:bCs/>
      <w:color w:val="4F81BD" w:themeColor="accent1"/>
      <w:sz w:val="26"/>
      <w:szCs w:val="26"/>
      <w:lang w:val="en-US" w:eastAsia="en-US"/>
    </w:rPr>
  </w:style>
  <w:style w:type="character" w:customStyle="1" w:styleId="Heading3Char1">
    <w:name w:val="Heading 3 Char1"/>
    <w:basedOn w:val="DefaultParagraphFont"/>
    <w:semiHidden/>
    <w:rsid w:val="001D1B5B"/>
    <w:rPr>
      <w:rFonts w:asciiTheme="majorHAnsi" w:eastAsiaTheme="majorEastAsia" w:hAnsiTheme="majorHAnsi" w:cstheme="majorBidi"/>
      <w:b/>
      <w:bCs/>
      <w:color w:val="4F81BD" w:themeColor="accent1"/>
      <w:sz w:val="22"/>
      <w:szCs w:val="22"/>
      <w:lang w:val="en-US" w:eastAsia="en-US"/>
    </w:rPr>
  </w:style>
  <w:style w:type="character" w:customStyle="1" w:styleId="Heading5Char1">
    <w:name w:val="Heading 5 Char1"/>
    <w:basedOn w:val="DefaultParagraphFont"/>
    <w:semiHidden/>
    <w:rsid w:val="001D1B5B"/>
    <w:rPr>
      <w:rFonts w:asciiTheme="majorHAnsi" w:eastAsiaTheme="majorEastAsia" w:hAnsiTheme="majorHAnsi" w:cstheme="majorBidi"/>
      <w:color w:val="243F60" w:themeColor="accent1" w:themeShade="7F"/>
      <w:sz w:val="22"/>
      <w:szCs w:val="22"/>
      <w:lang w:val="en-US" w:eastAsia="en-US"/>
    </w:rPr>
  </w:style>
  <w:style w:type="character" w:customStyle="1" w:styleId="Heading6Char1">
    <w:name w:val="Heading 6 Char1"/>
    <w:basedOn w:val="DefaultParagraphFont"/>
    <w:semiHidden/>
    <w:rsid w:val="001D1B5B"/>
    <w:rPr>
      <w:rFonts w:asciiTheme="majorHAnsi" w:eastAsiaTheme="majorEastAsia" w:hAnsiTheme="majorHAnsi" w:cstheme="majorBidi"/>
      <w:i/>
      <w:iCs/>
      <w:color w:val="243F60" w:themeColor="accent1" w:themeShade="7F"/>
      <w:sz w:val="22"/>
      <w:szCs w:val="22"/>
      <w:lang w:val="en-US" w:eastAsia="en-US"/>
    </w:rPr>
  </w:style>
  <w:style w:type="character" w:customStyle="1" w:styleId="Heading7Char1">
    <w:name w:val="Heading 7 Char1"/>
    <w:basedOn w:val="DefaultParagraphFont"/>
    <w:semiHidden/>
    <w:rsid w:val="001D1B5B"/>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1">
    <w:name w:val="Heading 8 Char1"/>
    <w:basedOn w:val="DefaultParagraphFont"/>
    <w:semiHidden/>
    <w:rsid w:val="001D1B5B"/>
    <w:rPr>
      <w:rFonts w:asciiTheme="majorHAnsi" w:eastAsiaTheme="majorEastAsia" w:hAnsiTheme="majorHAnsi" w:cstheme="majorBidi"/>
      <w:color w:val="404040" w:themeColor="text1" w:themeTint="BF"/>
      <w:lang w:val="en-US" w:eastAsia="en-US"/>
    </w:rPr>
  </w:style>
  <w:style w:type="character" w:customStyle="1" w:styleId="Heading9Char1">
    <w:name w:val="Heading 9 Char1"/>
    <w:basedOn w:val="DefaultParagraphFont"/>
    <w:semiHidden/>
    <w:rsid w:val="001D1B5B"/>
    <w:rPr>
      <w:rFonts w:asciiTheme="majorHAnsi" w:eastAsiaTheme="majorEastAsia" w:hAnsiTheme="majorHAnsi" w:cstheme="majorBidi"/>
      <w:i/>
      <w:iCs/>
      <w:color w:val="404040" w:themeColor="text1" w:themeTint="BF"/>
      <w:lang w:val="en-US" w:eastAsia="en-US"/>
    </w:rPr>
  </w:style>
  <w:style w:type="character" w:customStyle="1" w:styleId="TitleChar1">
    <w:name w:val="Title Char1"/>
    <w:basedOn w:val="DefaultParagraphFont"/>
    <w:rsid w:val="001D1B5B"/>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SubtitleChar1">
    <w:name w:val="Subtitle Char1"/>
    <w:basedOn w:val="DefaultParagraphFont"/>
    <w:rsid w:val="001D1B5B"/>
    <w:rPr>
      <w:rFonts w:asciiTheme="majorHAnsi" w:eastAsiaTheme="majorEastAsia" w:hAnsiTheme="majorHAnsi" w:cstheme="majorBidi"/>
      <w:i/>
      <w:iCs/>
      <w:color w:val="4F81BD" w:themeColor="accent1"/>
      <w:spacing w:val="15"/>
      <w:sz w:val="24"/>
      <w:szCs w:val="24"/>
      <w:lang w:val="en-US" w:eastAsia="en-US"/>
    </w:rPr>
  </w:style>
  <w:style w:type="character" w:customStyle="1" w:styleId="QuoteChar1">
    <w:name w:val="Quote Char1"/>
    <w:basedOn w:val="DefaultParagraphFont"/>
    <w:uiPriority w:val="29"/>
    <w:rsid w:val="001D1B5B"/>
    <w:rPr>
      <w:rFonts w:ascii="Arial" w:hAnsi="Arial"/>
      <w:i/>
      <w:iCs/>
      <w:color w:val="000000" w:themeColor="text1"/>
      <w:sz w:val="22"/>
      <w:szCs w:val="22"/>
      <w:lang w:val="en-US" w:eastAsia="en-US"/>
    </w:rPr>
  </w:style>
  <w:style w:type="numbering" w:customStyle="1" w:styleId="NoList4">
    <w:name w:val="No List4"/>
    <w:next w:val="NoList"/>
    <w:uiPriority w:val="99"/>
    <w:semiHidden/>
    <w:unhideWhenUsed/>
    <w:rsid w:val="001D1B5B"/>
  </w:style>
  <w:style w:type="paragraph" w:customStyle="1" w:styleId="Caption2">
    <w:name w:val="Caption2"/>
    <w:basedOn w:val="Normal"/>
    <w:next w:val="Normal"/>
    <w:uiPriority w:val="35"/>
    <w:semiHidden/>
    <w:unhideWhenUsed/>
    <w:qFormat/>
    <w:rsid w:val="001D1B5B"/>
    <w:pPr>
      <w:spacing w:after="0" w:line="240" w:lineRule="auto"/>
    </w:pPr>
    <w:rPr>
      <w:rFonts w:ascii="Arial" w:eastAsia="Times New Roman" w:hAnsi="Arial" w:cs="Times New Roman"/>
      <w:b/>
      <w:bCs/>
      <w:color w:val="4F81BD"/>
      <w:sz w:val="18"/>
      <w:szCs w:val="18"/>
      <w:lang w:val="en-US"/>
    </w:rPr>
  </w:style>
  <w:style w:type="numbering" w:customStyle="1" w:styleId="NoList12">
    <w:name w:val="No List12"/>
    <w:next w:val="NoList"/>
    <w:semiHidden/>
    <w:rsid w:val="001D1B5B"/>
  </w:style>
  <w:style w:type="numbering" w:customStyle="1" w:styleId="NoList21">
    <w:name w:val="No List21"/>
    <w:next w:val="NoList"/>
    <w:semiHidden/>
    <w:rsid w:val="001D1B5B"/>
  </w:style>
  <w:style w:type="numbering" w:customStyle="1" w:styleId="NoList31">
    <w:name w:val="No List31"/>
    <w:next w:val="NoList"/>
    <w:semiHidden/>
    <w:rsid w:val="001D1B5B"/>
  </w:style>
  <w:style w:type="table" w:customStyle="1" w:styleId="TableGrid11">
    <w:name w:val="Table Grid11"/>
    <w:basedOn w:val="TableNormal"/>
    <w:next w:val="TableGrid"/>
    <w:rsid w:val="001D1B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94498">
      <w:bodyDiv w:val="1"/>
      <w:marLeft w:val="0"/>
      <w:marRight w:val="0"/>
      <w:marTop w:val="0"/>
      <w:marBottom w:val="0"/>
      <w:divBdr>
        <w:top w:val="none" w:sz="0" w:space="0" w:color="auto"/>
        <w:left w:val="none" w:sz="0" w:space="0" w:color="auto"/>
        <w:bottom w:val="none" w:sz="0" w:space="0" w:color="auto"/>
        <w:right w:val="none" w:sz="0" w:space="0" w:color="auto"/>
      </w:divBdr>
    </w:div>
    <w:div w:id="1582720560">
      <w:bodyDiv w:val="1"/>
      <w:marLeft w:val="0"/>
      <w:marRight w:val="0"/>
      <w:marTop w:val="0"/>
      <w:marBottom w:val="0"/>
      <w:divBdr>
        <w:top w:val="none" w:sz="0" w:space="0" w:color="auto"/>
        <w:left w:val="none" w:sz="0" w:space="0" w:color="auto"/>
        <w:bottom w:val="none" w:sz="0" w:space="0" w:color="auto"/>
        <w:right w:val="none" w:sz="0" w:space="0" w:color="auto"/>
      </w:divBdr>
      <w:divsChild>
        <w:div w:id="219293571">
          <w:marLeft w:val="0"/>
          <w:marRight w:val="0"/>
          <w:marTop w:val="0"/>
          <w:marBottom w:val="0"/>
          <w:divBdr>
            <w:top w:val="none" w:sz="0" w:space="0" w:color="auto"/>
            <w:left w:val="none" w:sz="0" w:space="0" w:color="auto"/>
            <w:bottom w:val="none" w:sz="0" w:space="0" w:color="auto"/>
            <w:right w:val="none" w:sz="0" w:space="0" w:color="auto"/>
          </w:divBdr>
          <w:divsChild>
            <w:div w:id="203175741">
              <w:marLeft w:val="0"/>
              <w:marRight w:val="0"/>
              <w:marTop w:val="0"/>
              <w:marBottom w:val="0"/>
              <w:divBdr>
                <w:top w:val="none" w:sz="0" w:space="0" w:color="auto"/>
                <w:left w:val="none" w:sz="0" w:space="0" w:color="auto"/>
                <w:bottom w:val="none" w:sz="0" w:space="0" w:color="auto"/>
                <w:right w:val="none" w:sz="0" w:space="0" w:color="auto"/>
              </w:divBdr>
            </w:div>
            <w:div w:id="372967747">
              <w:marLeft w:val="0"/>
              <w:marRight w:val="0"/>
              <w:marTop w:val="0"/>
              <w:marBottom w:val="0"/>
              <w:divBdr>
                <w:top w:val="none" w:sz="0" w:space="0" w:color="auto"/>
                <w:left w:val="none" w:sz="0" w:space="0" w:color="auto"/>
                <w:bottom w:val="none" w:sz="0" w:space="0" w:color="auto"/>
                <w:right w:val="none" w:sz="0" w:space="0" w:color="auto"/>
              </w:divBdr>
            </w:div>
            <w:div w:id="1110049335">
              <w:marLeft w:val="0"/>
              <w:marRight w:val="0"/>
              <w:marTop w:val="0"/>
              <w:marBottom w:val="0"/>
              <w:divBdr>
                <w:top w:val="none" w:sz="0" w:space="0" w:color="auto"/>
                <w:left w:val="none" w:sz="0" w:space="0" w:color="auto"/>
                <w:bottom w:val="none" w:sz="0" w:space="0" w:color="auto"/>
                <w:right w:val="none" w:sz="0" w:space="0" w:color="auto"/>
              </w:divBdr>
            </w:div>
            <w:div w:id="1461535492">
              <w:marLeft w:val="0"/>
              <w:marRight w:val="0"/>
              <w:marTop w:val="0"/>
              <w:marBottom w:val="0"/>
              <w:divBdr>
                <w:top w:val="none" w:sz="0" w:space="0" w:color="auto"/>
                <w:left w:val="none" w:sz="0" w:space="0" w:color="auto"/>
                <w:bottom w:val="none" w:sz="0" w:space="0" w:color="auto"/>
                <w:right w:val="none" w:sz="0" w:space="0" w:color="auto"/>
              </w:divBdr>
            </w:div>
            <w:div w:id="18784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6B0374329F8B44A16F19F71D8FEBBA" ma:contentTypeVersion="5" ma:contentTypeDescription="Create a new document." ma:contentTypeScope="" ma:versionID="1b6884ef1a4f2313d96da8784efe12a6">
  <xsd:schema xmlns:xsd="http://www.w3.org/2001/XMLSchema" xmlns:xs="http://www.w3.org/2001/XMLSchema" xmlns:p="http://schemas.microsoft.com/office/2006/metadata/properties" xmlns:ns2="92832c7c-4da7-43e1-8a1a-fe336bae1745" targetNamespace="http://schemas.microsoft.com/office/2006/metadata/properties" ma:root="true" ma:fieldsID="42f28a4bb7de4243250ab7b4a0cc18c4" ns2:_="">
    <xsd:import namespace="92832c7c-4da7-43e1-8a1a-fe336bae1745"/>
    <xsd:element name="properties">
      <xsd:complexType>
        <xsd:sequence>
          <xsd:element name="documentManagement">
            <xsd:complexType>
              <xsd:all>
                <xsd:element ref="ns2:ChecklistCategory"/>
                <xsd:element ref="ns2:MarketRuleNumber"/>
                <xsd:element ref="ns2:Description0"/>
                <xsd:element ref="ns2:ISMetadataRem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32c7c-4da7-43e1-8a1a-fe336bae1745" elementFormDefault="qualified">
    <xsd:import namespace="http://schemas.microsoft.com/office/2006/documentManagement/types"/>
    <xsd:import namespace="http://schemas.microsoft.com/office/infopath/2007/PartnerControls"/>
    <xsd:element name="ChecklistCategory" ma:index="8" ma:displayName="ChecklistCategory" ma:default="Prospectus Rules Checklists" ma:format="Dropdown" ma:internalName="ChecklistCategory">
      <xsd:simpleType>
        <xsd:restriction base="dms:Choice">
          <xsd:enumeration value="Prospectus Rules Checklists"/>
          <xsd:enumeration value="Other Checklists"/>
        </xsd:restriction>
      </xsd:simpleType>
    </xsd:element>
    <xsd:element name="MarketRuleNumber" ma:index="9" ma:displayName="MarketRuleNumber" ma:internalName="MarketRuleNumber">
      <xsd:simpleType>
        <xsd:restriction base="dms:Text">
          <xsd:maxLength value="255"/>
        </xsd:restriction>
      </xsd:simpleType>
    </xsd:element>
    <xsd:element name="Description0" ma:index="10" ma:displayName="Description" ma:internalName="Description0">
      <xsd:simpleType>
        <xsd:restriction base="dms:Text">
          <xsd:maxLength value="255"/>
        </xsd:restriction>
      </xsd:simpleType>
    </xsd:element>
    <xsd:element name="ISMetadataRemoved" ma:index="11" nillable="true" ma:displayName="ISMetadataRemoved" ma:default="0" ma:internalName="ISMetadataRemo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6F74E-8DDF-40A2-AC15-51E3471D4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32c7c-4da7-43e1-8a1a-fe336bae1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0FE0B-D3DB-4D3D-8798-F8A4B7FA26D3}">
  <ds:schemaRefs>
    <ds:schemaRef ds:uri="http://schemas.microsoft.com/sharepoint/v3/contenttype/forms"/>
  </ds:schemaRefs>
</ds:datastoreItem>
</file>

<file path=customXml/itemProps4.xml><?xml version="1.0" encoding="utf-8"?>
<ds:datastoreItem xmlns:ds="http://schemas.openxmlformats.org/officeDocument/2006/customXml" ds:itemID="{9ED90F6A-2AAB-460D-8C07-CAB457FE56F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file>

<file path=docProps/custom.xml><?xml version="1.0" encoding="utf-8"?>
<op:Properties xmlns:vt="http://schemas.openxmlformats.org/officeDocument/2006/docPropsVTypes" xmlns:op="http://schemas.openxmlformats.org/officeDocument/2006/custom-properties"/>
</file>